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D4" w:rsidRPr="00D25BFC" w:rsidRDefault="002842D4" w:rsidP="002842D4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E4171C">
        <w:t>ABSTRACT. Datta S, Alvarado K, Valencia T, Ramos E, Aparicio C, Tovar M, Montoya R, Evans C.</w:t>
      </w:r>
      <w:r w:rsidRPr="00E4171C">
        <w:br/>
      </w:r>
      <w:r w:rsidR="00B03CB9" w:rsidRPr="00E4171C">
        <w:rPr>
          <w:u w:val="single"/>
        </w:rPr>
        <w:t>Optimización de microscopía de viabilidad de TB</w:t>
      </w:r>
      <w:r w:rsidRPr="00E4171C">
        <w:br/>
        <w:t>Poster discussion PD-839-13,13 October 2017.</w:t>
      </w:r>
      <w:r w:rsidRPr="00E4171C">
        <w:br/>
        <w:t>In Proceedings of the 48th World Conference on Lung Health of the International Union Against Tuberculosis and Lung Disease (The Union): 11-14 October 2017; Guadalajara, Mexico.</w:t>
      </w:r>
      <w:r w:rsidRPr="00E4171C">
        <w:br/>
      </w:r>
      <w:r w:rsidRPr="00E4171C">
        <w:rPr>
          <w:i/>
        </w:rPr>
        <w:t>International Journal of Tuberculosis and Lung Disease</w:t>
      </w:r>
      <w:r w:rsidRPr="00E4171C">
        <w:t> 2017;21(11 Suppl 2): S328-329.</w:t>
      </w:r>
      <w:r w:rsidRPr="00E4171C">
        <w:br/>
        <w:t>Open access: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5" w:history="1">
        <w:r w:rsidRPr="0046173F">
          <w:t>https://www.theunion.org/what-we-do/journals/ijtld/body/TheUnion2017_Abstracts_Web.pdf</w:t>
        </w:r>
      </w:hyperlink>
      <w:r>
        <w:rPr>
          <w:rFonts w:ascii="Arial" w:hAnsi="Arial" w:cs="Arial"/>
          <w:color w:val="5C5C5C"/>
          <w:sz w:val="21"/>
          <w:szCs w:val="21"/>
        </w:rPr>
        <w:br/>
      </w:r>
    </w:p>
    <w:p w:rsidR="002842D4" w:rsidRPr="00E4171C" w:rsidRDefault="0046173F" w:rsidP="0046173F">
      <w:pPr>
        <w:spacing w:after="0" w:line="240" w:lineRule="auto"/>
        <w:jc w:val="both"/>
      </w:pPr>
      <w:r w:rsidRPr="00D25BF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Antecedentes</w:t>
      </w:r>
      <w:r w:rsidR="00B03CB9" w:rsidRPr="002842D4">
        <w:rPr>
          <w:rFonts w:ascii="Arial" w:hAnsi="Arial" w:cs="Arial"/>
          <w:b/>
          <w:color w:val="5C5C5C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color w:val="5C5C5C"/>
          <w:sz w:val="21"/>
          <w:szCs w:val="21"/>
          <w:shd w:val="clear" w:color="auto" w:fill="FFFFFF"/>
        </w:rPr>
        <w:t xml:space="preserve"> </w:t>
      </w:r>
      <w:r w:rsidR="002842D4" w:rsidRPr="00E4171C">
        <w:t>Microscopía de viabilidad del esputo con fluoresceína</w:t>
      </w:r>
      <w:r w:rsidR="00E4171C">
        <w:t xml:space="preserve"> </w:t>
      </w:r>
      <w:r w:rsidR="002842D4" w:rsidRPr="00E4171C">
        <w:t xml:space="preserve">el diacetato (FDA) predice </w:t>
      </w:r>
      <w:r w:rsidR="00236E46">
        <w:t>M</w:t>
      </w:r>
      <w:r w:rsidR="002842D4" w:rsidRPr="00E4171C">
        <w:t>ycobacterium tuberculosis</w:t>
      </w:r>
      <w:r w:rsidR="00E4171C">
        <w:t xml:space="preserve"> </w:t>
      </w:r>
      <w:r w:rsidR="002842D4" w:rsidRPr="00E4171C">
        <w:t>resultados de cultivo, respuesta al tratamiento e infecciosidad,</w:t>
      </w:r>
      <w:r>
        <w:t xml:space="preserve"> </w:t>
      </w:r>
      <w:r w:rsidR="002842D4" w:rsidRPr="00E4171C">
        <w:t>pero se han usado diversos protocolos.</w:t>
      </w:r>
    </w:p>
    <w:p w:rsidR="002842D4" w:rsidRPr="00E4171C" w:rsidRDefault="002842D4" w:rsidP="0046173F">
      <w:pPr>
        <w:spacing w:after="0" w:line="240" w:lineRule="auto"/>
      </w:pPr>
      <w:r w:rsidRPr="002842D4">
        <w:rPr>
          <w:rFonts w:ascii="Arial" w:hAnsi="Arial" w:cs="Arial"/>
          <w:color w:val="5C5C5C"/>
          <w:sz w:val="21"/>
          <w:szCs w:val="21"/>
          <w:shd w:val="clear" w:color="auto" w:fill="FFFFFF"/>
        </w:rPr>
        <w:br/>
      </w:r>
      <w:r w:rsidR="0046173F" w:rsidRPr="00D25BF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Objetivo:</w:t>
      </w:r>
      <w:r w:rsidR="0046173F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4171C">
        <w:t>Determinar la microscopía de viabilidad óptima protocolo.</w:t>
      </w:r>
    </w:p>
    <w:p w:rsidR="002842D4" w:rsidRDefault="002842D4" w:rsidP="0046173F">
      <w:pPr>
        <w:spacing w:after="0" w:line="240" w:lineRule="auto"/>
        <w:jc w:val="both"/>
      </w:pPr>
      <w:r w:rsidRPr="002842D4">
        <w:rPr>
          <w:rFonts w:ascii="Arial" w:hAnsi="Arial" w:cs="Arial"/>
          <w:color w:val="5C5C5C"/>
          <w:sz w:val="21"/>
          <w:szCs w:val="21"/>
          <w:shd w:val="clear" w:color="auto" w:fill="FFFFFF"/>
        </w:rPr>
        <w:br/>
      </w:r>
      <w:r w:rsidR="0046173F" w:rsidRPr="00D25BF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Métodos</w:t>
      </w:r>
      <w:r w:rsidR="00B03CB9" w:rsidRPr="00D25BF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:</w:t>
      </w:r>
      <w:r w:rsidR="0046173F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4171C">
        <w:t>Se recogieron muestras de esputo de pacientes</w:t>
      </w:r>
      <w:r w:rsidR="00E4171C">
        <w:t xml:space="preserve"> </w:t>
      </w:r>
      <w:r w:rsidRPr="00E4171C">
        <w:t>con TB conocida con baciloscopia positiva antes de comenzar</w:t>
      </w:r>
      <w:r w:rsidR="00E4171C">
        <w:t xml:space="preserve"> </w:t>
      </w:r>
      <w:r w:rsidRPr="00E4171C">
        <w:t>tratami</w:t>
      </w:r>
      <w:r w:rsidR="0046173F">
        <w:t>ento y de controles sanos. Esputo</w:t>
      </w:r>
      <w:r w:rsidRPr="00E4171C">
        <w:t xml:space="preserve"> se dividieron</w:t>
      </w:r>
      <w:r w:rsidR="00E4171C">
        <w:t xml:space="preserve"> </w:t>
      </w:r>
      <w:r w:rsidRPr="00E4171C">
        <w:t>en 3 partes alícuotas iguales que fueron tratadas con: 2% de sodio</w:t>
      </w:r>
      <w:r w:rsidR="00E4171C">
        <w:t xml:space="preserve"> </w:t>
      </w:r>
      <w:r w:rsidRPr="00E4171C">
        <w:t>hidróxido y concentrado centrífugo ("NaOH"); trisódico</w:t>
      </w:r>
      <w:r w:rsidR="00E4171C">
        <w:t xml:space="preserve"> </w:t>
      </w:r>
      <w:r w:rsidRPr="00E4171C">
        <w:t>fosfato ("TSP"); o sin procesar ("Directo").</w:t>
      </w:r>
      <w:r w:rsidR="00E4171C">
        <w:t xml:space="preserve"> </w:t>
      </w:r>
      <w:r w:rsidRPr="00E4171C">
        <w:t>Se cuantificó Mycobacterium tuberculosis en cada alícuota</w:t>
      </w:r>
      <w:r w:rsidR="00E4171C">
        <w:t xml:space="preserve"> </w:t>
      </w:r>
      <w:r w:rsidRPr="00E4171C">
        <w:t>cultivando diluciones logarítmicas en serie en 7H9</w:t>
      </w:r>
      <w:r w:rsidR="00E4171C">
        <w:t xml:space="preserve"> </w:t>
      </w:r>
      <w:r w:rsidRPr="00E4171C">
        <w:t>caldo.</w:t>
      </w:r>
      <w:r w:rsidR="00E4171C">
        <w:t xml:space="preserve"> </w:t>
      </w:r>
      <w:r w:rsidRPr="00E4171C">
        <w:t>​Se prepararon portaobjetos de microscopía de frotis a partir de cada alícuota</w:t>
      </w:r>
      <w:r w:rsidR="00E4171C">
        <w:t xml:space="preserve"> </w:t>
      </w:r>
      <w:r w:rsidRPr="00E4171C">
        <w:t>utilizando: 1 o 3 gotas; manchado con Ziehl-Neelsen</w:t>
      </w:r>
      <w:r w:rsidR="00E4171C">
        <w:t xml:space="preserve"> </w:t>
      </w:r>
      <w:r w:rsidRPr="00E4171C">
        <w:t>(ZN); auramina; o FDA. Las diapositivas se procesaron con</w:t>
      </w:r>
      <w:r w:rsidRPr="00E4171C">
        <w:br/>
        <w:t>o sin: lavado ácido-alcohol ("ácido"); potasio</w:t>
      </w:r>
      <w:r w:rsidR="00E4171C">
        <w:t xml:space="preserve"> </w:t>
      </w:r>
      <w:r w:rsidRPr="00E4171C">
        <w:t>enfriamiento de permanganato ("pp") durante 30 o 60 segundos;</w:t>
      </w:r>
      <w:r w:rsidR="00E4171C">
        <w:t xml:space="preserve"> </w:t>
      </w:r>
      <w:r w:rsidRPr="00E4171C">
        <w:t>y fenol. Se leyeron 143 diapositivas dentro de las 4 horas posteriores a la tinción</w:t>
      </w:r>
      <w:r w:rsidR="00E4171C">
        <w:t xml:space="preserve"> </w:t>
      </w:r>
      <w:r w:rsidRPr="00E4171C">
        <w:t>(microscopio iLED, objetivo 100x, 100 de alta potencia</w:t>
      </w:r>
      <w:r w:rsidR="00E4171C">
        <w:t xml:space="preserve"> </w:t>
      </w:r>
      <w:r w:rsidRPr="00E4171C">
        <w:t>campos) por un microscopista cegado al grupo experimental.</w:t>
      </w:r>
      <w:r w:rsidR="00236E46">
        <w:t xml:space="preserve"> </w:t>
      </w:r>
      <w:r w:rsidRPr="00E4171C">
        <w:t>Concentraciones de Mycobacterium tuberculosis visible</w:t>
      </w:r>
      <w:r w:rsidR="00E4171C">
        <w:t xml:space="preserve"> </w:t>
      </w:r>
      <w:r w:rsidRPr="00E4171C">
        <w:t>se calcularon en relación con los resultados de ZN. Una microscopía</w:t>
      </w:r>
      <w:r w:rsidR="00E4171C">
        <w:t xml:space="preserve"> e</w:t>
      </w:r>
      <w:r w:rsidRPr="00E4171C">
        <w:t>l puntaje de calidad se basó en 4 criterios.</w:t>
      </w:r>
      <w:r w:rsidR="00E4171C">
        <w:t xml:space="preserve"> </w:t>
      </w:r>
      <w:r w:rsidRPr="00E4171C">
        <w:t>Resultados: (Ver figura) La FDA fue paradójicamente más sensible</w:t>
      </w:r>
      <w:r w:rsidR="00E4171C">
        <w:t xml:space="preserve"> </w:t>
      </w:r>
      <w:r w:rsidRPr="00E4171C">
        <w:t>para 1 de 3 gotas de esputo (P &lt;0.001). FDA</w:t>
      </w:r>
      <w:r w:rsidR="00E4171C">
        <w:t xml:space="preserve"> </w:t>
      </w:r>
      <w:r w:rsidRPr="00E4171C">
        <w:t>la microscopía con lavado ácido-alcohol fue más sensible</w:t>
      </w:r>
      <w:r w:rsidR="00E4171C">
        <w:t xml:space="preserve"> </w:t>
      </w:r>
      <w:r w:rsidRPr="00E4171C">
        <w:t>directo que con NaOH o TSP (P &lt;0.001). La cultura tenía</w:t>
      </w:r>
      <w:r w:rsidR="00E4171C">
        <w:t xml:space="preserve"> </w:t>
      </w:r>
      <w:r w:rsidRPr="00E4171C">
        <w:t>4.1 veces más unidades formadoras de colonias directas que con</w:t>
      </w:r>
      <w:r w:rsidR="00236E46">
        <w:t xml:space="preserve"> d</w:t>
      </w:r>
      <w:r w:rsidRPr="00E4171C">
        <w:t>escontaminación de NaOH (P = 0.04). Enfriamiento con potasio</w:t>
      </w:r>
      <w:r w:rsidR="00E4171C">
        <w:t xml:space="preserve"> </w:t>
      </w:r>
      <w:r w:rsidRPr="00E4171C">
        <w:t>permanganato por 30 segundos mejor fondo</w:t>
      </w:r>
      <w:r w:rsidR="00E4171C">
        <w:t xml:space="preserve"> </w:t>
      </w:r>
      <w:r w:rsidRPr="00E4171C">
        <w:t>contraste (p &lt;0.001), sin efecto perjudicial</w:t>
      </w:r>
      <w:r w:rsidR="00E4171C">
        <w:t xml:space="preserve"> </w:t>
      </w:r>
      <w:r w:rsidRPr="00E4171C">
        <w:t>en el enfoque (p = 0.8). El fenol no afectó los resultados (todos</w:t>
      </w:r>
      <w:r w:rsidR="00E4171C">
        <w:t xml:space="preserve"> </w:t>
      </w:r>
      <w:r w:rsidRPr="00E4171C">
        <w:t>P&gt; 0.1). Todas las muestras de control tuvieron cultivo negativo y</w:t>
      </w:r>
      <w:r w:rsidR="00E4171C">
        <w:t xml:space="preserve"> </w:t>
      </w:r>
      <w:r w:rsidRPr="00E4171C">
        <w:t>microscopía.</w:t>
      </w:r>
    </w:p>
    <w:p w:rsidR="00E4171C" w:rsidRPr="00E4171C" w:rsidRDefault="00E4171C" w:rsidP="00E4171C"/>
    <w:p w:rsidR="002842D4" w:rsidRPr="00E4171C" w:rsidRDefault="0046173F" w:rsidP="0046173F">
      <w:pPr>
        <w:spacing w:after="0" w:line="240" w:lineRule="auto"/>
        <w:jc w:val="both"/>
      </w:pPr>
      <w:r w:rsidRPr="00D25BF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Conclusiones: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2842D4" w:rsidRPr="00E4171C">
        <w:t>Viabilidad de microscopía de frotis con la FDA</w:t>
      </w:r>
      <w:r w:rsidR="00E4171C">
        <w:t xml:space="preserve"> </w:t>
      </w:r>
      <w:r w:rsidR="002842D4" w:rsidRPr="00E4171C">
        <w:t>la tinción se optimizó mediante el lavado con alcohol ácido para</w:t>
      </w:r>
      <w:r w:rsidR="00E4171C">
        <w:t xml:space="preserve"> </w:t>
      </w:r>
      <w:r w:rsidR="002842D4" w:rsidRPr="00E4171C">
        <w:t>reemplazar la descontaminación de la centrífuga NaOH, haciendo</w:t>
      </w:r>
      <w:r>
        <w:t xml:space="preserve"> </w:t>
      </w:r>
      <w:r w:rsidR="002842D4" w:rsidRPr="00E4171C">
        <w:t>frotis de solo 1 gota de esputo para facilitar la visualización</w:t>
      </w:r>
      <w:r w:rsidR="00E4171C">
        <w:t xml:space="preserve"> </w:t>
      </w:r>
      <w:r w:rsidR="002842D4" w:rsidRPr="00E4171C">
        <w:t>y apagar con permanganato de potasio para</w:t>
      </w:r>
      <w:r w:rsidR="00E4171C">
        <w:t xml:space="preserve"> </w:t>
      </w:r>
      <w:r w:rsidR="002842D4" w:rsidRPr="00E4171C">
        <w:t>30 segundos. La aplicación de fenol para aumentar la bioseguridad hizo</w:t>
      </w:r>
      <w:r>
        <w:t xml:space="preserve"> n</w:t>
      </w:r>
      <w:r w:rsidR="002842D4" w:rsidRPr="00E4171C">
        <w:t>o perjudica la microscopía.</w:t>
      </w:r>
      <w:r w:rsidR="00E4171C">
        <w:t xml:space="preserve"> </w:t>
      </w:r>
      <w:r w:rsidR="002842D4" w:rsidRPr="00E4171C">
        <w:t>Este protocolo de la FDA se recomienda para microscopía de viabilidad.​</w:t>
      </w:r>
    </w:p>
    <w:p w:rsidR="002842D4" w:rsidRPr="002842D4" w:rsidRDefault="002842D4">
      <w:pPr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  <w:bookmarkStart w:id="0" w:name="_GoBack"/>
      <w:bookmarkEnd w:id="0"/>
    </w:p>
    <w:sectPr w:rsidR="002842D4" w:rsidRPr="00284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4"/>
    <w:rsid w:val="00236E46"/>
    <w:rsid w:val="002842D4"/>
    <w:rsid w:val="0046173F"/>
    <w:rsid w:val="009308EF"/>
    <w:rsid w:val="00B03CB9"/>
    <w:rsid w:val="00D25BFC"/>
    <w:rsid w:val="00E4171C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842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84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842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8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96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0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7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42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0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1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76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50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64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39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3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88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775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176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0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7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344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86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959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1466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7049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7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5158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0402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4836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5374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16109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76018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5405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99426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66169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5833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072245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12410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4002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99058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31799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9588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306394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88445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223854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093320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TheUnion2017_Abstracts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2020-04-21T00:32:00Z</dcterms:created>
  <dcterms:modified xsi:type="dcterms:W3CDTF">2020-05-01T02:58:00Z</dcterms:modified>
</cp:coreProperties>
</file>