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E07626">
      <w:pPr>
        <w:rPr>
          <w:rStyle w:val="Hipervnculo"/>
          <w:rFonts w:ascii="Arial" w:hAnsi="Arial" w:cs="Arial"/>
          <w:color w:val="000000" w:themeColor="text1"/>
          <w:sz w:val="21"/>
          <w:szCs w:val="21"/>
          <w:shd w:val="clear" w:color="auto" w:fill="FFFFFF"/>
        </w:rPr>
      </w:pPr>
      <w:r w:rsidRPr="00533778">
        <w:t>Bonadonna LV, Saunders MJ, Zegarra R, Evans CA, Alegria-Flores K, Guio H</w:t>
      </w:r>
      <w:r w:rsidRPr="00533778">
        <w:br/>
      </w:r>
      <w:r w:rsidRPr="00533778">
        <w:rPr>
          <w:u w:val="single"/>
        </w:rPr>
        <w:t>¿Por qué esperar? Los determinantes sociales que subyacen al retraso diagnóstico de la tuberculosis.</w:t>
      </w:r>
      <w:r w:rsidRPr="00533778">
        <w:br/>
      </w:r>
      <w:r w:rsidRPr="00533778">
        <w:rPr>
          <w:i/>
        </w:rPr>
        <w:t>PLoS ONE</w:t>
      </w:r>
      <w:r w:rsidRPr="00533778">
        <w:t> 2017</w:t>
      </w:r>
      <w:r w:rsidR="007C608E" w:rsidRPr="00533778">
        <w:t>; 12</w:t>
      </w:r>
      <w:r w:rsidRPr="00533778">
        <w:t>(9):e0185018. doi: 10.1371/journal.pone.0185018. PMID: 28945782.</w:t>
      </w:r>
      <w:r w:rsidRPr="00533778">
        <w:br/>
        <w:t>Open access:</w:t>
      </w:r>
      <w:r w:rsidRPr="00446A6F">
        <w:rPr>
          <w:rFonts w:ascii="Arial" w:hAnsi="Arial" w:cs="Arial"/>
          <w:sz w:val="21"/>
          <w:szCs w:val="21"/>
          <w:shd w:val="clear" w:color="auto" w:fill="FFFFFF"/>
        </w:rPr>
        <w:t> </w:t>
      </w:r>
      <w:hyperlink r:id="rId5" w:tgtFrame="_blank" w:history="1">
        <w:r w:rsidRPr="004E5D88">
          <w:rPr>
            <w:rStyle w:val="Hipervnculo"/>
            <w:rFonts w:ascii="Arial" w:hAnsi="Arial" w:cs="Arial"/>
            <w:color w:val="000000" w:themeColor="text1"/>
            <w:sz w:val="21"/>
            <w:szCs w:val="21"/>
            <w:u w:val="none"/>
            <w:shd w:val="clear" w:color="auto" w:fill="FFFFFF"/>
          </w:rPr>
          <w:t>https://www.ncbi.nlm.nih.gov/pubmed/28945782</w:t>
        </w:r>
      </w:hyperlink>
      <w:bookmarkStart w:id="0" w:name="_GoBack"/>
      <w:bookmarkEnd w:id="0"/>
    </w:p>
    <w:p w:rsidR="00533778" w:rsidRDefault="00533778"/>
    <w:p w:rsidR="00E07626" w:rsidRDefault="00533778" w:rsidP="007C608E">
      <w:pPr>
        <w:jc w:val="both"/>
      </w:pPr>
      <w:r w:rsidRPr="00533778">
        <w:rPr>
          <w:b/>
        </w:rPr>
        <w:t>Antecedentes:</w:t>
      </w:r>
      <w:r>
        <w:rPr>
          <w:u w:val="single"/>
        </w:rPr>
        <w:t xml:space="preserve"> </w:t>
      </w:r>
      <w:r w:rsidR="00E07626">
        <w:t>La detección temprana y el diagnóstico de tuberculosis siguen siendo las principales prioridades mundiales para el control de la tuberculosis. Pocos estudios han utilizado un enfoque cualitativo para investigar los determinantes sociales que contribuyen al retraso en el diagnóstico y ninguno ha comparado los datos recopilados de los niveles individuales, comunitarios y del sistema de salud. Nuestro objetivo fue caracterizar los determinantes sociales que contribuyen al retraso del diagnóstico entre las personas diagnosticadas con tuberculosis que viven en entornos con recursos limitados.</w:t>
      </w:r>
    </w:p>
    <w:p w:rsidR="00E07626" w:rsidRDefault="007C608E" w:rsidP="007C608E">
      <w:pPr>
        <w:jc w:val="both"/>
      </w:pPr>
      <w:r w:rsidRPr="007C608E">
        <w:rPr>
          <w:b/>
        </w:rPr>
        <w:t>Métodos / resultados del principio:</w:t>
      </w:r>
      <w:r w:rsidR="00533778">
        <w:rPr>
          <w:u w:val="single"/>
        </w:rPr>
        <w:t xml:space="preserve"> </w:t>
      </w:r>
      <w:r w:rsidR="00E07626">
        <w:t>Los datos fueron recolectados en establecimientos de salud pública con alta incidencia de tuberculosis en 19 distritos de Lima, Perú. Las entrevistas semiestructuradas con personas diagnosticadas con tuberculosis (n = 105) y sus familiares (n = 63) exploraron conductas de búsqueda de salud, percepciones comunitarias de tuberculosis y circunstancias sociodemográficas. Se realizaron grupos focales (n = 6) con personal de salud (n = 35) trabajando en el Programa Nacional de Tuberculosis. Todos los datos de la entrevista se transcribieron y analizaron utilizando un enfoque de teoría fundamentada. La mediana del retraso entre el inicio de los síntomas y la visita al centro de salud pública que condujo a la primera muestra de diagnóstico positiva fue de 57 días (rango intercuartil 28-126). La gran mayoría de las personas diagnosticadas con tuberculosis desconfiaron del sistema de salud pública y buscaron atención en los establecimientos de salud pública solo después de agotar otras opciones. Se acordó universalmente que las personas diagnosticadas con tuberculosis enfrentaban discriminación por parte del personal público y de salud. La automedicación con medicamentos comprados en farmacias locales se informó como el comportamiento de búsqueda de salud inicial más común debido a la velocidad y al bajo costo del tratamiento en las farmacias. La mayoría de las personas diagnosticadas con tuberculosis inicialmente percibieron su enfermedad como un virus simple.</w:t>
      </w:r>
    </w:p>
    <w:p w:rsidR="00E07626" w:rsidRDefault="007C608E" w:rsidP="007C608E">
      <w:pPr>
        <w:jc w:val="both"/>
      </w:pPr>
      <w:r w:rsidRPr="007C608E">
        <w:rPr>
          <w:b/>
        </w:rPr>
        <w:t>Conclusiones</w:t>
      </w:r>
      <w:r w:rsidR="003C284F" w:rsidRPr="007C608E">
        <w:rPr>
          <w:b/>
        </w:rPr>
        <w:t>:</w:t>
      </w:r>
      <w:r w:rsidR="00533778">
        <w:rPr>
          <w:u w:val="single"/>
        </w:rPr>
        <w:t xml:space="preserve"> </w:t>
      </w:r>
      <w:r w:rsidR="00E07626">
        <w:t>El retraso diagnóstico fue común y prolongado. Cuando las personas alcanzaron un umbral de severidad de los síntomas, abordaron su salud con la opción de atención médica menos costosa, más factible económicamente y más conocida disponible para ellos. En entornos de alta carga, se requieren más recursos humanos y materiales para promover iniciativas de detección de casos de tuberculosis, reducir el estigma asociado a la tuberculosis y abordar los determinantes sociales que subyacen al retraso diagnóstico.</w:t>
      </w:r>
    </w:p>
    <w:sectPr w:rsidR="00E076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26"/>
    <w:rsid w:val="003C284F"/>
    <w:rsid w:val="00446A6F"/>
    <w:rsid w:val="004E5D88"/>
    <w:rsid w:val="00533778"/>
    <w:rsid w:val="007C608E"/>
    <w:rsid w:val="009308EF"/>
    <w:rsid w:val="00E07626"/>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07626"/>
    <w:rPr>
      <w:i/>
      <w:iCs/>
    </w:rPr>
  </w:style>
  <w:style w:type="character" w:styleId="Hipervnculo">
    <w:name w:val="Hyperlink"/>
    <w:basedOn w:val="Fuentedeprrafopredeter"/>
    <w:uiPriority w:val="99"/>
    <w:semiHidden/>
    <w:unhideWhenUsed/>
    <w:rsid w:val="00E076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07626"/>
    <w:rPr>
      <w:i/>
      <w:iCs/>
    </w:rPr>
  </w:style>
  <w:style w:type="character" w:styleId="Hipervnculo">
    <w:name w:val="Hyperlink"/>
    <w:basedOn w:val="Fuentedeprrafopredeter"/>
    <w:uiPriority w:val="99"/>
    <w:semiHidden/>
    <w:unhideWhenUsed/>
    <w:rsid w:val="00E0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894578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dcterms:created xsi:type="dcterms:W3CDTF">2020-04-17T21:35:00Z</dcterms:created>
  <dcterms:modified xsi:type="dcterms:W3CDTF">2020-04-30T18:50:00Z</dcterms:modified>
</cp:coreProperties>
</file>