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A63955">
      <w:pPr>
        <w:rPr>
          <w:sz w:val="20"/>
        </w:rPr>
      </w:pPr>
      <w:r w:rsidRPr="00A63955">
        <w:t>Ticona E, Huaroto L, Kirwan DE, Chumpitaz M, Munayco CV, Maguiña M, Tovar MA, Evans CA, Escombe R, Gilman RH.</w:t>
      </w:r>
      <w:r w:rsidRPr="00A63955">
        <w:br/>
      </w:r>
      <w:bookmarkStart w:id="0" w:name="_GoBack"/>
      <w:r w:rsidRPr="00A63955">
        <w:rPr>
          <w:u w:val="single"/>
        </w:rPr>
        <w:t>Impacto de las medidas de control de infección para controlar un brote de tuberculosis multirresistente en una sala de virus de inmunodeficiencia humana</w:t>
      </w:r>
      <w:bookmarkEnd w:id="0"/>
      <w:r w:rsidRPr="00A63955">
        <w:rPr>
          <w:u w:val="single"/>
        </w:rPr>
        <w:t>, Perú</w:t>
      </w:r>
      <w:r w:rsidRPr="00A63955">
        <w:br/>
      </w:r>
      <w:r w:rsidRPr="00A63955">
        <w:rPr>
          <w:i/>
        </w:rPr>
        <w:t>American Journal of Tropical Medicine and Hygiene</w:t>
      </w:r>
      <w:r w:rsidRPr="00A63955">
        <w:t> 2016; 95(6):1247-1256. doi: 10.4269/ajtmh.15-0712. PMID: 27621303.</w:t>
      </w:r>
      <w:r w:rsidRPr="00A63955">
        <w:br/>
        <w:t>Open access:</w:t>
      </w:r>
      <w:r>
        <w:rPr>
          <w:rFonts w:ascii="Arial" w:hAnsi="Arial" w:cs="Arial"/>
          <w:color w:val="5C5C5C"/>
          <w:sz w:val="21"/>
          <w:szCs w:val="21"/>
          <w:shd w:val="clear" w:color="auto" w:fill="FFFFFF"/>
        </w:rPr>
        <w:t> </w:t>
      </w:r>
      <w:hyperlink r:id="rId5" w:history="1">
        <w:r w:rsidRPr="00A63955">
          <w:rPr>
            <w:rStyle w:val="Hipervnculo"/>
            <w:rFonts w:ascii="Arial" w:hAnsi="Arial" w:cs="Arial"/>
            <w:color w:val="1F1F1F"/>
            <w:sz w:val="20"/>
            <w:szCs w:val="21"/>
            <w:u w:val="none"/>
            <w:bdr w:val="none" w:sz="0" w:space="0" w:color="auto" w:frame="1"/>
            <w:shd w:val="clear" w:color="auto" w:fill="FFFFFF"/>
          </w:rPr>
          <w:t>https://www.ncbi.nlm.nih.gov/pubmed/27621303</w:t>
        </w:r>
      </w:hyperlink>
    </w:p>
    <w:p w:rsidR="00A63955" w:rsidRDefault="00A63955">
      <w:pPr>
        <w:rPr>
          <w:sz w:val="20"/>
        </w:rPr>
      </w:pPr>
    </w:p>
    <w:p w:rsidR="00A63955" w:rsidRPr="00A63955" w:rsidRDefault="00A63955" w:rsidP="00A63955">
      <w:pPr>
        <w:jc w:val="both"/>
      </w:pPr>
      <w:r w:rsidRPr="00A63955">
        <w:rPr>
          <w:rFonts w:ascii="Arial" w:hAnsi="Arial" w:cs="Arial"/>
          <w:b/>
          <w:sz w:val="21"/>
          <w:szCs w:val="21"/>
        </w:rPr>
        <w:t>Resumen:</w:t>
      </w:r>
      <w:r>
        <w:t xml:space="preserve"> </w:t>
      </w:r>
      <w:r w:rsidRPr="00A63955">
        <w:t>Las tasas de tuberculosis multirresistente (MDRTB) en un centro de atención del virus de la inmunodeficiencia humana (VIH) aumentaron en el año 2000-56% de los casos de TB, ocho veces la tasa nacional de MDRTB. Reportamos el efecto de las medidas de control de infección de tuberculosis que se introdujeron en 2001 y que consistieron en 1) construir una sala de aislamiento respiratorio con ventilación mecánica, 2) segregación de triaje de pacientes, 3) reubicación de la sala de espera al exterior, 4) frotis de esputo rápido microscopía, y 5) pruebas de cultivo / susceptibilidad a medicamentos con el ensayo de observación microscópica de susceptibilidad a medicamentos. Se revisaron los registros pertenecientes a pacientes que asistieron al sitio del estudio entre 1997 y 2004. Se incluyeron seiscientos cincuenta y cinco pacientes coinfectados por VIH / TB (edad media 33 años, 79% hombres) que asistieron al servicio durante el período de estudio. Después de la intervención, las tasas de MDRTB disminuyeron al 20% de los casos de TB para el año 2004 (P = 0.01). El acceso extremadamente limitado a la terapia antirretroviral y la terapia MDRTB específica no cambió durante este período, y al mismo tiempo, la prevalencia nacional de MDRTB aumentó, lo que implica que las medidas de control de infección causaron la caída en las tasas de MDRTB. Se estimó que las medidas de control de infección tuvieron un costo de US $ 91,031 al prevenir 97 casos de MDRTB, potencialmente ahorrando US $ 1,430,026. Por lo tanto, esta intervención redujo significativamente la MDRTB dentro de un centro de atención del VIH en este entorno con recursos limitados y debería ser rentable.</w:t>
      </w:r>
    </w:p>
    <w:sectPr w:rsidR="00A63955" w:rsidRPr="00A639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55"/>
    <w:rsid w:val="009308EF"/>
    <w:rsid w:val="00A63955"/>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63955"/>
    <w:rPr>
      <w:i/>
      <w:iCs/>
    </w:rPr>
  </w:style>
  <w:style w:type="character" w:styleId="Hipervnculo">
    <w:name w:val="Hyperlink"/>
    <w:basedOn w:val="Fuentedeprrafopredeter"/>
    <w:uiPriority w:val="99"/>
    <w:semiHidden/>
    <w:unhideWhenUsed/>
    <w:rsid w:val="00A639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63955"/>
    <w:rPr>
      <w:i/>
      <w:iCs/>
    </w:rPr>
  </w:style>
  <w:style w:type="character" w:styleId="Hipervnculo">
    <w:name w:val="Hyperlink"/>
    <w:basedOn w:val="Fuentedeprrafopredeter"/>
    <w:uiPriority w:val="99"/>
    <w:semiHidden/>
    <w:unhideWhenUsed/>
    <w:rsid w:val="00A639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2762130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337</Words>
  <Characters>1856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2020-05-05T04:03:00Z</dcterms:created>
  <dcterms:modified xsi:type="dcterms:W3CDTF">2020-05-05T04:15:00Z</dcterms:modified>
</cp:coreProperties>
</file>