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988F1" w14:textId="31156F78" w:rsidR="00822B36" w:rsidRDefault="00822B36">
      <w:pPr>
        <w:rPr>
          <w:rFonts w:ascii="Calibri" w:hAnsi="Calibri"/>
        </w:rPr>
      </w:pPr>
      <w:r w:rsidRPr="00822B36">
        <w:rPr>
          <w:rFonts w:ascii="Calibri" w:hAnsi="Calibri" w:cs="Arial"/>
          <w:shd w:val="clear" w:color="auto" w:fill="FFFFFF"/>
        </w:rPr>
        <w:t>Asayag CR, Garay CR, Sanchez GM, Angeles CC, Baca CJ, Evans C, Yori PP, Kosek M.</w:t>
      </w:r>
      <w:r w:rsidRPr="00822B36">
        <w:rPr>
          <w:rFonts w:ascii="Calibri" w:hAnsi="Calibri" w:cs="Arial"/>
        </w:rPr>
        <w:br/>
      </w:r>
      <w:r w:rsidR="00250273" w:rsidRPr="00250273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Ocho años con fiebre, hepatomegalia y frotis grueso positivo</w:t>
      </w:r>
      <w:bookmarkStart w:id="0" w:name="_GoBack"/>
      <w:bookmarkEnd w:id="0"/>
      <w:r w:rsidRPr="00822B36">
        <w:rPr>
          <w:rFonts w:ascii="Calibri" w:hAnsi="Calibri" w:cs="Arial"/>
        </w:rPr>
        <w:br/>
      </w:r>
      <w:r w:rsidRPr="00822B36">
        <w:rPr>
          <w:rStyle w:val="nfasis"/>
          <w:rFonts w:ascii="Calibri" w:hAnsi="Calibri" w:cs="Arial"/>
          <w:bdr w:val="none" w:sz="0" w:space="0" w:color="auto" w:frame="1"/>
          <w:shd w:val="clear" w:color="auto" w:fill="FFFFFF"/>
        </w:rPr>
        <w:t>American Journal of Tropical Medicine and Hygiene</w:t>
      </w:r>
      <w:r w:rsidRPr="00822B36">
        <w:rPr>
          <w:rFonts w:ascii="Calibri" w:hAnsi="Calibri" w:cs="Arial"/>
          <w:shd w:val="clear" w:color="auto" w:fill="FFFFFF"/>
        </w:rPr>
        <w:t> 2008;79(4):473.</w:t>
      </w:r>
      <w:r w:rsidRPr="00822B36">
        <w:rPr>
          <w:rFonts w:ascii="Calibri" w:hAnsi="Calibri" w:cs="Arial"/>
        </w:rPr>
        <w:br/>
      </w:r>
      <w:r w:rsidRPr="00822B36">
        <w:rPr>
          <w:rFonts w:ascii="Calibri" w:hAnsi="Calibri" w:cs="Arial"/>
          <w:shd w:val="clear" w:color="auto" w:fill="FFFFFF"/>
        </w:rPr>
        <w:t>Open access: </w:t>
      </w:r>
      <w:hyperlink r:id="rId5" w:history="1">
        <w:r w:rsidRPr="00822B36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https://www.ncb</w:t>
        </w:r>
        <w:r w:rsidRPr="00822B36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i</w:t>
        </w:r>
        <w:r w:rsidRPr="00822B36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.nlm.nih.gov/pubmed/18840731</w:t>
        </w:r>
      </w:hyperlink>
    </w:p>
    <w:p w14:paraId="5E58DF8A" w14:textId="1284A3B4" w:rsidR="003C429E" w:rsidRDefault="003C429E">
      <w:pPr>
        <w:rPr>
          <w:rFonts w:ascii="Calibri" w:hAnsi="Calibri"/>
        </w:rPr>
      </w:pPr>
    </w:p>
    <w:p w14:paraId="69411206" w14:textId="543BAE85" w:rsidR="003C429E" w:rsidRDefault="003C429E" w:rsidP="000051D2">
      <w:pPr>
        <w:spacing w:after="0"/>
        <w:jc w:val="both"/>
      </w:pPr>
      <w:r w:rsidRPr="003C429E">
        <w:t>Una niña de 8 años del departamento rural de Loreto, en el este de la Amazonía, se presentó en su puesto de salud local con un</w:t>
      </w:r>
      <w:r>
        <w:t xml:space="preserve"> h</w:t>
      </w:r>
      <w:r w:rsidRPr="003C429E">
        <w:t>istoria de 1 semana de fiebre, dolor de cabeza y molestias abdominales mal localizadas. En el puesto de salud, el niño tenía una temperatura de 39 ° C. Se obtuvo un frotis grueso y el paciente</w:t>
      </w:r>
      <w:r>
        <w:t xml:space="preserve"> </w:t>
      </w:r>
      <w:r w:rsidRPr="003C429E">
        <w:t>se inició con cloroquina después de que se observaron parásitos en</w:t>
      </w:r>
      <w:r>
        <w:t xml:space="preserve"> </w:t>
      </w:r>
      <w:r w:rsidRPr="003C429E">
        <w:t>la mancha gruesa</w:t>
      </w:r>
      <w:r w:rsidR="004D3050">
        <w:t>.</w:t>
      </w:r>
      <w:r w:rsidRPr="003C429E">
        <w:t xml:space="preserve"> El frotis se remitió a un centro de diagnóstico regional para una evaluación adicional. Ahí estaba la mancha</w:t>
      </w:r>
      <w:r>
        <w:t xml:space="preserve"> </w:t>
      </w:r>
      <w:r w:rsidRPr="003C429E">
        <w:t>encontrado negativo para especies de Plasmodium pero positivo para</w:t>
      </w:r>
      <w:r>
        <w:t xml:space="preserve"> </w:t>
      </w:r>
      <w:r w:rsidRPr="003C429E">
        <w:t>Trypanosoma cruzi c</w:t>
      </w:r>
      <w:r w:rsidR="004D3050">
        <w:t>on 0.5 parásitos / hpf</w:t>
      </w:r>
      <w:r w:rsidRPr="003C429E">
        <w:t>.</w:t>
      </w:r>
    </w:p>
    <w:p w14:paraId="4EED2F5D" w14:textId="77777777" w:rsidR="003C429E" w:rsidRPr="003C429E" w:rsidRDefault="003C429E" w:rsidP="000051D2">
      <w:pPr>
        <w:spacing w:after="0"/>
        <w:jc w:val="both"/>
      </w:pPr>
    </w:p>
    <w:p w14:paraId="553A7AC3" w14:textId="0087E423" w:rsidR="003C429E" w:rsidRDefault="003C429E" w:rsidP="000051D2">
      <w:pPr>
        <w:spacing w:after="0"/>
        <w:jc w:val="both"/>
      </w:pPr>
      <w:r w:rsidRPr="003C429E">
        <w:t xml:space="preserve">Después de la identificación de </w:t>
      </w:r>
      <w:r w:rsidRPr="003C429E">
        <w:rPr>
          <w:i/>
          <w:iCs/>
        </w:rPr>
        <w:t>T. cruzi</w:t>
      </w:r>
      <w:r w:rsidRPr="003C429E">
        <w:t xml:space="preserve"> en la mancha gruesa, el</w:t>
      </w:r>
      <w:r>
        <w:t xml:space="preserve"> </w:t>
      </w:r>
      <w:r w:rsidRPr="003C429E">
        <w:t>paciente fue trasladado a un hospital regional para facilitar el seguimiento. Al llegar, el paciente estaba febril, pero por lo demás estaba bien</w:t>
      </w:r>
      <w:r>
        <w:t xml:space="preserve"> </w:t>
      </w:r>
      <w:r w:rsidRPr="003C429E">
        <w:t>sin signos neurológicos focales, linfadenopatía o evidencia</w:t>
      </w:r>
      <w:r>
        <w:t xml:space="preserve"> </w:t>
      </w:r>
      <w:r w:rsidRPr="003C429E">
        <w:t>de insuficiencia cardíaca. Su examen físico solo fue notable</w:t>
      </w:r>
      <w:r>
        <w:t xml:space="preserve"> </w:t>
      </w:r>
      <w:r w:rsidRPr="003C429E">
        <w:t>para hepatomegalia leve no sensible. Su electrocardiograma era normal.</w:t>
      </w:r>
      <w:r>
        <w:t xml:space="preserve"> </w:t>
      </w:r>
      <w:r w:rsidRPr="003C429E">
        <w:t>Su ensayo inmunosorbente ligado a enzimas (Chagatek) fue</w:t>
      </w:r>
      <w:r>
        <w:t xml:space="preserve"> </w:t>
      </w:r>
      <w:r w:rsidRPr="003C429E">
        <w:t>positivo, y su título de ensayo inmunofluorescente fue 1:32. Ella</w:t>
      </w:r>
      <w:r>
        <w:t xml:space="preserve"> </w:t>
      </w:r>
      <w:r w:rsidRPr="003C429E">
        <w:t>fue capaz de recordar haber visto un "chinche" (término local para triatominos) cerca de su casa y ser mordido en el pie por uno 2</w:t>
      </w:r>
      <w:r>
        <w:t xml:space="preserve"> </w:t>
      </w:r>
      <w:r w:rsidRPr="003C429E">
        <w:t>semanas antes de la presentación. Tenía una leve hinchazón en el sitio de</w:t>
      </w:r>
      <w:r>
        <w:t xml:space="preserve"> l</w:t>
      </w:r>
      <w:r w:rsidRPr="003C429E">
        <w:t>a mordida por 3 días. Ella nunca había viajado fuera de la pequeña</w:t>
      </w:r>
      <w:r>
        <w:t xml:space="preserve"> </w:t>
      </w:r>
      <w:r w:rsidRPr="003C429E">
        <w:t>región que rodea su pueblo. Recibió nifurtimox sin complicaciones significativas.</w:t>
      </w:r>
    </w:p>
    <w:p w14:paraId="7847D16D" w14:textId="77777777" w:rsidR="003C429E" w:rsidRPr="003C429E" w:rsidRDefault="003C429E" w:rsidP="000051D2">
      <w:pPr>
        <w:spacing w:after="0"/>
        <w:jc w:val="both"/>
      </w:pPr>
    </w:p>
    <w:p w14:paraId="0588D975" w14:textId="35AEF1C0" w:rsidR="003C429E" w:rsidRPr="003C429E" w:rsidRDefault="003C429E" w:rsidP="004D3050">
      <w:pPr>
        <w:spacing w:after="0"/>
        <w:jc w:val="both"/>
      </w:pPr>
      <w:r w:rsidRPr="003C429E">
        <w:t>En Perú, el área principal de transmisión de la enfermedad de Chagas es el sur de los Andes. Aunque un ciclo selvático está bien</w:t>
      </w:r>
      <w:r>
        <w:t xml:space="preserve"> </w:t>
      </w:r>
      <w:r w:rsidRPr="003C429E">
        <w:t>reconocido tanto en Brasil como</w:t>
      </w:r>
      <w:r w:rsidR="004D3050">
        <w:t xml:space="preserve"> en Ecuador,</w:t>
      </w:r>
      <w:r w:rsidRPr="003C429E">
        <w:t xml:space="preserve"> este es el primer caso</w:t>
      </w:r>
      <w:r w:rsidR="004D3050">
        <w:t xml:space="preserve"> </w:t>
      </w:r>
      <w:r w:rsidRPr="003C429E">
        <w:t>de la enfermedad de Chagas aguda por deslizamiento documentada en Loreto,</w:t>
      </w:r>
      <w:r>
        <w:t xml:space="preserve"> </w:t>
      </w:r>
      <w:r w:rsidRPr="003C429E">
        <w:t>y esto ha iniciado un estudio de brote en la región de este</w:t>
      </w:r>
      <w:r>
        <w:t xml:space="preserve"> </w:t>
      </w:r>
      <w:r w:rsidRPr="003C429E">
        <w:t>caso. El trabajo entomológico en Loreto ha documentado la presencia de vectores competentes. Debido a que es probable que la enfermedad sea</w:t>
      </w:r>
      <w:r>
        <w:t xml:space="preserve"> </w:t>
      </w:r>
      <w:r w:rsidRPr="003C429E">
        <w:t>esporádico en esto como en otras partes de la Amazonía donde el vector se asocia con palmeras en lugar de ubicarse</w:t>
      </w:r>
      <w:r>
        <w:t xml:space="preserve"> e</w:t>
      </w:r>
      <w:r w:rsidRPr="003C429E">
        <w:t>n los hogares, es importante que tanto los médicos como los parasitólogos en los programas de malaria en la región puedan</w:t>
      </w:r>
      <w:r>
        <w:t xml:space="preserve"> </w:t>
      </w:r>
      <w:r w:rsidRPr="003C429E">
        <w:t xml:space="preserve">identificar </w:t>
      </w:r>
      <w:r w:rsidRPr="003C429E">
        <w:rPr>
          <w:i/>
          <w:iCs/>
        </w:rPr>
        <w:t>T. cruzi</w:t>
      </w:r>
      <w:r w:rsidRPr="003C429E">
        <w:t xml:space="preserve"> en frotis gruesos. Manifestaciones de agudo</w:t>
      </w:r>
      <w:r>
        <w:t xml:space="preserve"> l</w:t>
      </w:r>
      <w:r w:rsidRPr="003C429E">
        <w:t>a infección de Chagas es muy variable, pero la mayoría son asintomáticos, e incluso los casos sintomáticos pueden presentar un</w:t>
      </w:r>
      <w:r>
        <w:t xml:space="preserve"> </w:t>
      </w:r>
      <w:r w:rsidRPr="003C429E">
        <w:t>enfermedad febril mal diferenciada. Una mancha gruesa está disponible</w:t>
      </w:r>
      <w:r>
        <w:t xml:space="preserve"> </w:t>
      </w:r>
      <w:r w:rsidRPr="003C429E">
        <w:t>en la mayor parte de la Amazonía, donde la malaria es común y será</w:t>
      </w:r>
      <w:r>
        <w:t xml:space="preserve"> </w:t>
      </w:r>
      <w:r w:rsidRPr="003C429E">
        <w:t>probablemente se obtenga para la malaria, como en este caso. Es importante</w:t>
      </w:r>
      <w:r>
        <w:t xml:space="preserve"> </w:t>
      </w:r>
      <w:r w:rsidRPr="003C429E">
        <w:t>que los técnicos pueden identificar correctamente los tripanosomas,</w:t>
      </w:r>
      <w:r>
        <w:t xml:space="preserve"> </w:t>
      </w:r>
      <w:r w:rsidR="004D3050">
        <w:t>así como Plasmodium spp</w:t>
      </w:r>
      <w:r w:rsidRPr="003C429E">
        <w:t>, para poder detectar casos de</w:t>
      </w:r>
      <w:r>
        <w:t xml:space="preserve"> </w:t>
      </w:r>
      <w:r w:rsidRPr="003C429E">
        <w:t>Chagas y las comunidades apropiadas para intervenciones de enfermedades.</w:t>
      </w:r>
    </w:p>
    <w:sectPr w:rsidR="003C429E" w:rsidRPr="003C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36"/>
    <w:rsid w:val="000051D2"/>
    <w:rsid w:val="00250273"/>
    <w:rsid w:val="003C429E"/>
    <w:rsid w:val="0040621F"/>
    <w:rsid w:val="004D3050"/>
    <w:rsid w:val="008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F3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22B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2B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22B3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2B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ubmed/18840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JONATHAN</cp:lastModifiedBy>
  <cp:revision>5</cp:revision>
  <dcterms:created xsi:type="dcterms:W3CDTF">2020-06-01T14:27:00Z</dcterms:created>
  <dcterms:modified xsi:type="dcterms:W3CDTF">2020-06-03T17:45:00Z</dcterms:modified>
</cp:coreProperties>
</file>