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1CD3" w14:textId="6FC5F96C" w:rsidR="001E0CBF" w:rsidRPr="00774BE5" w:rsidRDefault="001E0CBF" w:rsidP="001E0CBF">
      <w:pPr>
        <w:spacing w:after="0"/>
        <w:rPr>
          <w:rFonts w:ascii="Calibri" w:hAnsi="Calibri" w:cs="Arial"/>
          <w:shd w:val="clear" w:color="auto" w:fill="FFFFFF"/>
        </w:rPr>
      </w:pPr>
      <w:r w:rsidRPr="00075B6D">
        <w:rPr>
          <w:rFonts w:ascii="Calibri" w:hAnsi="Calibri" w:cs="Arial"/>
          <w:shd w:val="clear" w:color="auto" w:fill="FFFFFF"/>
        </w:rPr>
        <w:t>Datta S, Huff D, Quevedo Cruz L, Quispe Cotache J, Montoya R, Tovar MA, Saunders M, Lewis JJ, Gilman RH, Evans CA.</w:t>
      </w:r>
      <w:r w:rsidRPr="00075B6D">
        <w:rPr>
          <w:rFonts w:ascii="Calibri" w:hAnsi="Calibri" w:cs="Arial"/>
        </w:rPr>
        <w:br/>
      </w:r>
      <w:r w:rsidRPr="00075B6D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Una evaluación cuantitativa del bienestar general en las personas afectadas por la tuberculosis.</w:t>
      </w:r>
      <w:r w:rsidRPr="00075B6D">
        <w:rPr>
          <w:rFonts w:ascii="Calibri" w:hAnsi="Calibri" w:cs="Arial"/>
        </w:rPr>
        <w:br/>
      </w:r>
      <w:r w:rsidRPr="00774BE5">
        <w:rPr>
          <w:rFonts w:ascii="Calibri" w:hAnsi="Calibri" w:cs="Arial"/>
          <w:shd w:val="clear" w:color="auto" w:fill="FFFFFF"/>
        </w:rPr>
        <w:t>Presentación oral del resumen OA20-328-27, 27 de octubre de 2018.</w:t>
      </w:r>
    </w:p>
    <w:p w14:paraId="7844B7E2" w14:textId="5402C788" w:rsidR="001E0CBF" w:rsidRPr="00774BE5" w:rsidRDefault="001E0CBF" w:rsidP="001E0CBF">
      <w:pPr>
        <w:spacing w:after="0"/>
        <w:rPr>
          <w:rFonts w:ascii="Calibri" w:hAnsi="Calibri"/>
        </w:rPr>
      </w:pPr>
      <w:r w:rsidRPr="00774BE5">
        <w:rPr>
          <w:rFonts w:ascii="Calibri" w:hAnsi="Calibri" w:cs="Arial"/>
          <w:shd w:val="clear" w:color="auto" w:fill="FFFFFF"/>
        </w:rPr>
        <w:t>En Actas de la 49.a Conferencia Mundial sobre Salud Pulmonar de la Unión Internacional contra la Tuberculosis y la Enfermedad Pulmonar (La Unión): 24–27 de octubre de 2018; La Haya, Países Bajos</w:t>
      </w:r>
      <w:r w:rsidRPr="00774BE5">
        <w:rPr>
          <w:rFonts w:ascii="Calibri" w:hAnsi="Calibri" w:cs="Arial"/>
        </w:rPr>
        <w:br/>
      </w:r>
      <w:r w:rsidRPr="00774BE5">
        <w:rPr>
          <w:rStyle w:val="nfasis"/>
          <w:rFonts w:ascii="Calibri" w:hAnsi="Calibri" w:cs="Arial"/>
          <w:bdr w:val="none" w:sz="0" w:space="0" w:color="auto" w:frame="1"/>
          <w:shd w:val="clear" w:color="auto" w:fill="FFFFFF"/>
        </w:rPr>
        <w:t>International Journal of Tuberculosis and Lung Disease</w:t>
      </w:r>
      <w:r w:rsidRPr="00774BE5">
        <w:rPr>
          <w:rFonts w:ascii="Calibri" w:hAnsi="Calibri" w:cs="Arial"/>
          <w:shd w:val="clear" w:color="auto" w:fill="FFFFFF"/>
        </w:rPr>
        <w:t> 2018;22(11 Suppl 2): S434.</w:t>
      </w:r>
      <w:r w:rsidRPr="00774BE5">
        <w:rPr>
          <w:rFonts w:ascii="Calibri" w:hAnsi="Calibri" w:cs="Arial"/>
        </w:rPr>
        <w:br/>
      </w:r>
      <w:r w:rsidRPr="00774BE5">
        <w:rPr>
          <w:rFonts w:ascii="Calibri" w:hAnsi="Calibri" w:cs="Arial"/>
          <w:shd w:val="clear" w:color="auto" w:fill="FFFFFF"/>
        </w:rPr>
        <w:t>Acceso abierto: </w:t>
      </w:r>
      <w:hyperlink r:id="rId4" w:history="1">
        <w:r w:rsidRPr="00774BE5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https://www.theunion.org/what-we-do/journals/ijtld/body/TheUnion2018_Abstracts_Web.pdf</w:t>
        </w:r>
      </w:hyperlink>
    </w:p>
    <w:p w14:paraId="09AD7D08" w14:textId="5FA26077" w:rsidR="00075B6D" w:rsidRPr="00774BE5" w:rsidRDefault="00075B6D" w:rsidP="001E0CBF">
      <w:pPr>
        <w:spacing w:after="0"/>
        <w:rPr>
          <w:rFonts w:ascii="Calibri" w:hAnsi="Calibri"/>
        </w:rPr>
      </w:pPr>
    </w:p>
    <w:p w14:paraId="3B8A11F4" w14:textId="77777777" w:rsidR="00075B6D" w:rsidRPr="00774BE5" w:rsidRDefault="00075B6D" w:rsidP="00075B6D">
      <w:pPr>
        <w:spacing w:after="0"/>
        <w:jc w:val="both"/>
        <w:rPr>
          <w:rFonts w:ascii="Arial" w:hAnsi="Arial" w:cs="Arial"/>
          <w:b/>
          <w:bCs/>
        </w:rPr>
      </w:pPr>
    </w:p>
    <w:p w14:paraId="162B3234" w14:textId="134248A9" w:rsidR="00075B6D" w:rsidRPr="00774BE5" w:rsidRDefault="00075B6D" w:rsidP="00075B6D">
      <w:pPr>
        <w:spacing w:after="0"/>
        <w:jc w:val="both"/>
        <w:rPr>
          <w:rFonts w:ascii="Calibri" w:hAnsi="Calibri"/>
        </w:rPr>
      </w:pPr>
      <w:r w:rsidRPr="00774BE5">
        <w:rPr>
          <w:rFonts w:ascii="Arial" w:hAnsi="Arial" w:cs="Arial"/>
          <w:b/>
          <w:bCs/>
        </w:rPr>
        <w:t>Antecedentes</w:t>
      </w:r>
      <w:r w:rsidRPr="00774BE5">
        <w:rPr>
          <w:rFonts w:ascii="Arial" w:hAnsi="Arial" w:cs="Arial"/>
        </w:rPr>
        <w:t>:</w:t>
      </w:r>
      <w:r w:rsidRPr="00774BE5">
        <w:rPr>
          <w:rFonts w:ascii="Calibri" w:hAnsi="Calibri"/>
        </w:rPr>
        <w:t xml:space="preserve"> </w:t>
      </w:r>
      <w:r w:rsidR="001B3387" w:rsidRPr="00774BE5">
        <w:rPr>
          <w:rFonts w:ascii="Calibri" w:hAnsi="Calibri"/>
        </w:rPr>
        <w:t>L</w:t>
      </w:r>
      <w:r w:rsidRPr="00774BE5">
        <w:rPr>
          <w:rFonts w:ascii="Calibri" w:hAnsi="Calibri"/>
        </w:rPr>
        <w:t>a tuberculosis (TB) es una enfermedad infecciosa fuertemente asociada con la pobreza y el estigma. La mayoría de las herramientas de bienestar utilizadas para evaluar a las personas afectadas por la TB se centran en la salud física y / o son difíciles de aplicar. La herramienta de calidad de vida WHO-EUROHIS (WHO-EUROHISQOL) evalúa el bienestar físico y no físico a la vez que solo contiene 8 elementos.</w:t>
      </w:r>
    </w:p>
    <w:p w14:paraId="1231AD51" w14:textId="77777777" w:rsidR="00075B6D" w:rsidRPr="00774BE5" w:rsidRDefault="00075B6D" w:rsidP="00075B6D">
      <w:pPr>
        <w:spacing w:after="0"/>
        <w:jc w:val="both"/>
        <w:rPr>
          <w:rFonts w:ascii="Calibri" w:hAnsi="Calibri"/>
        </w:rPr>
      </w:pPr>
    </w:p>
    <w:p w14:paraId="16D2A74A" w14:textId="657C1702" w:rsidR="00075B6D" w:rsidRPr="00774BE5" w:rsidRDefault="00075B6D" w:rsidP="00075B6D">
      <w:pPr>
        <w:spacing w:after="0"/>
        <w:jc w:val="both"/>
        <w:rPr>
          <w:rFonts w:ascii="Calibri" w:hAnsi="Calibri"/>
        </w:rPr>
      </w:pPr>
      <w:r w:rsidRPr="00774BE5">
        <w:rPr>
          <w:rFonts w:ascii="Arial" w:hAnsi="Arial" w:cs="Arial"/>
          <w:b/>
          <w:bCs/>
        </w:rPr>
        <w:t>Objetivo</w:t>
      </w:r>
      <w:r w:rsidRPr="00774BE5">
        <w:rPr>
          <w:rFonts w:ascii="Calibri" w:hAnsi="Calibri"/>
        </w:rPr>
        <w:t xml:space="preserve">: </w:t>
      </w:r>
      <w:r w:rsidR="001B3387" w:rsidRPr="00774BE5">
        <w:rPr>
          <w:rFonts w:ascii="Calibri" w:hAnsi="Calibri"/>
        </w:rPr>
        <w:t>E</w:t>
      </w:r>
      <w:r w:rsidRPr="00774BE5">
        <w:rPr>
          <w:rFonts w:ascii="Calibri" w:hAnsi="Calibri"/>
        </w:rPr>
        <w:t>valuar la calidad de vida de la OMS-EUROHIS-QOL para evaluar el bienestar general en personas afectadas por la tuberculosis en entornos con recursos limitados.</w:t>
      </w:r>
    </w:p>
    <w:p w14:paraId="2A687177" w14:textId="77777777" w:rsidR="00075B6D" w:rsidRPr="00774BE5" w:rsidRDefault="00075B6D" w:rsidP="00075B6D">
      <w:pPr>
        <w:spacing w:after="0"/>
        <w:jc w:val="both"/>
        <w:rPr>
          <w:rFonts w:ascii="Calibri" w:hAnsi="Calibri"/>
        </w:rPr>
      </w:pPr>
    </w:p>
    <w:p w14:paraId="03D5A2D3" w14:textId="56F66959" w:rsidR="00075B6D" w:rsidRPr="00774BE5" w:rsidRDefault="00075B6D" w:rsidP="00075B6D">
      <w:pPr>
        <w:spacing w:after="0"/>
        <w:jc w:val="both"/>
        <w:rPr>
          <w:rFonts w:ascii="Calibri" w:hAnsi="Calibri"/>
        </w:rPr>
      </w:pPr>
      <w:r w:rsidRPr="00774BE5">
        <w:rPr>
          <w:rFonts w:ascii="Arial" w:hAnsi="Arial" w:cs="Arial"/>
          <w:b/>
          <w:bCs/>
        </w:rPr>
        <w:t>Métodos</w:t>
      </w:r>
      <w:r w:rsidRPr="00774BE5">
        <w:rPr>
          <w:rFonts w:ascii="Calibri" w:hAnsi="Calibri"/>
        </w:rPr>
        <w:t xml:space="preserve">: </w:t>
      </w:r>
      <w:r w:rsidR="001B3387" w:rsidRPr="00774BE5">
        <w:rPr>
          <w:rFonts w:ascii="Calibri" w:hAnsi="Calibri"/>
        </w:rPr>
        <w:t>L</w:t>
      </w:r>
      <w:r w:rsidRPr="00774BE5">
        <w:rPr>
          <w:rFonts w:ascii="Calibri" w:hAnsi="Calibri"/>
        </w:rPr>
        <w:t>os participantes fueron reclutados en Callao, Perú, del 13/7/2016 al 24/02/2018. Los criterios de inclusión fueron la edad ≥ 15 años y el consentimiento informado por escrito de: pacientes recién diagnosticados con enfermedad de TB (n = 1,545); ‘Contactos’ que informaron estar en cualquier hogar de pacientes durante ≥ 6 horas / semana (n = 3,141); y controles de la comunidad seleccionados al azar de los mapas (n = 277). Se utilizó un cuestionario para registrar: bienestar (WHO-EUROHIS-QOL); afecto negativo (inventario de depresión de Beck, BDI-II); estigma percibido relacionado con la tuberculosis (EMIC adaptado); la herramienta de evaluación del capital social adaptada del Banco Mundial (SASCAT); y una evaluación validada localmente de los conocimientos, síntomas y datos demográficos relacionados con la tuberculosis. La enfermedad se definió como WHO-EUROHIS-QOL en el cuartil más bajo (≤11 / 32).</w:t>
      </w:r>
    </w:p>
    <w:p w14:paraId="35D41BCB" w14:textId="77777777" w:rsidR="00075B6D" w:rsidRPr="00774BE5" w:rsidRDefault="00075B6D" w:rsidP="00075B6D">
      <w:pPr>
        <w:spacing w:after="0"/>
        <w:jc w:val="both"/>
        <w:rPr>
          <w:rFonts w:ascii="Calibri" w:hAnsi="Calibri"/>
        </w:rPr>
      </w:pPr>
    </w:p>
    <w:p w14:paraId="253B1BDB" w14:textId="77777777" w:rsidR="00075B6D" w:rsidRPr="00774BE5" w:rsidRDefault="00075B6D" w:rsidP="00075B6D">
      <w:pPr>
        <w:spacing w:after="0"/>
        <w:jc w:val="both"/>
        <w:rPr>
          <w:rFonts w:ascii="Calibri" w:hAnsi="Calibri"/>
        </w:rPr>
      </w:pPr>
      <w:r w:rsidRPr="00774BE5">
        <w:rPr>
          <w:rFonts w:ascii="Arial" w:hAnsi="Arial" w:cs="Arial"/>
          <w:b/>
          <w:bCs/>
        </w:rPr>
        <w:t>Resultados</w:t>
      </w:r>
      <w:r w:rsidRPr="00774BE5">
        <w:rPr>
          <w:rFonts w:ascii="Arial" w:hAnsi="Arial" w:cs="Arial"/>
        </w:rPr>
        <w:t>:</w:t>
      </w:r>
      <w:r w:rsidRPr="00774BE5">
        <w:rPr>
          <w:rFonts w:ascii="Calibri" w:hAnsi="Calibri"/>
        </w:rPr>
        <w:t xml:space="preserve"> El 99% de los participantes completaron con éxito la OMS-EUROHIS-QOL (4938/5002). La enfermedad del paciente se asoció con: género femenino (odds ratio ajustado, aOR = 1.4, intervalo de confianza del 95%, IC 95% = 1.1-1.9, P = 0.02); estigma (aOR = 1.02, IC 95% = 1.01-1.04, P = 0.004); menor apoyo emocional evaluado por SASCAT (aOR = 0.86, IC 95% = 0.75-0.99, P = 0.03); y un menor afecto evaluado por BDI-II (aOR = 1.1, IC 95% = 1.1-1.2, P &lt;0.0001). Los pacientes experimentaron un bienestar más bajo que los controles (p &lt;0.0001, Figura) predominantemente en salud física y autosatisfacción. Los contactos que fueron cuidadores del paciente experimentaron un menor bienestar en comparación con los c</w:t>
      </w:r>
      <w:bookmarkStart w:id="0" w:name="_GoBack"/>
      <w:bookmarkEnd w:id="0"/>
      <w:r w:rsidRPr="00774BE5">
        <w:rPr>
          <w:rFonts w:ascii="Calibri" w:hAnsi="Calibri"/>
        </w:rPr>
        <w:t>ontactos que no cuidaban o con controles sanos (ambos P &lt;0.001). La enfermedad en los contactos se asoció con: ser mujer (aOR = 2.0, IC 95% = 1.5-2.8, P &lt;0.0001); ser un cuidador (aOR = 1.5, IC 95% = 1.1-2.1, P = 0.01); y si el paciente también experimentaba una enfermedad (aOR = 2.2, IC 95% = 1.6-3.0, P &lt;0.0001).</w:t>
      </w:r>
    </w:p>
    <w:p w14:paraId="67A8639E" w14:textId="77777777" w:rsidR="00075B6D" w:rsidRPr="00774BE5" w:rsidRDefault="00075B6D" w:rsidP="00075B6D">
      <w:pPr>
        <w:spacing w:after="0"/>
        <w:jc w:val="both"/>
        <w:rPr>
          <w:rFonts w:ascii="Calibri" w:hAnsi="Calibri"/>
        </w:rPr>
      </w:pPr>
    </w:p>
    <w:p w14:paraId="735B96C9" w14:textId="60A30B6E" w:rsidR="00075B6D" w:rsidRPr="00774BE5" w:rsidRDefault="00075B6D" w:rsidP="00075B6D">
      <w:pPr>
        <w:spacing w:after="0"/>
        <w:jc w:val="both"/>
        <w:rPr>
          <w:rFonts w:ascii="Calibri" w:hAnsi="Calibri"/>
        </w:rPr>
      </w:pPr>
      <w:r w:rsidRPr="00774BE5">
        <w:rPr>
          <w:rFonts w:ascii="Arial" w:hAnsi="Arial" w:cs="Arial"/>
          <w:b/>
          <w:bCs/>
        </w:rPr>
        <w:t>Conclusiones</w:t>
      </w:r>
      <w:r w:rsidRPr="00774BE5">
        <w:rPr>
          <w:rFonts w:ascii="Calibri" w:hAnsi="Calibri"/>
        </w:rPr>
        <w:t xml:space="preserve">: </w:t>
      </w:r>
      <w:r w:rsidR="001B3387" w:rsidRPr="00774BE5">
        <w:rPr>
          <w:rFonts w:ascii="Calibri" w:hAnsi="Calibri"/>
        </w:rPr>
        <w:t>L</w:t>
      </w:r>
      <w:r w:rsidRPr="00774BE5">
        <w:rPr>
          <w:rFonts w:ascii="Calibri" w:hAnsi="Calibri"/>
        </w:rPr>
        <w:t>a herramienta de 8 ítems de la OMS-EUROHIS-QOL puede evaluar significativamente el bienestar de las personas afectadas por la tuberculosis. Este estudio destaca el impacto psicosocial y económico de la tuberculosis, que se transmite a los miembros de su hogar que brindan cuidados.</w:t>
      </w:r>
    </w:p>
    <w:sectPr w:rsidR="00075B6D" w:rsidRPr="0077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F"/>
    <w:rsid w:val="00075B6D"/>
    <w:rsid w:val="001B3387"/>
    <w:rsid w:val="001E0CBF"/>
    <w:rsid w:val="007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ECBB4"/>
  <w15:chartTrackingRefBased/>
  <w15:docId w15:val="{52B096DB-A518-400F-AAB2-275275E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E0CB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E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TheUnion2018_Abstract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4</cp:revision>
  <dcterms:created xsi:type="dcterms:W3CDTF">2020-06-02T16:38:00Z</dcterms:created>
  <dcterms:modified xsi:type="dcterms:W3CDTF">2020-06-08T21:38:00Z</dcterms:modified>
</cp:coreProperties>
</file>