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9A40" w14:textId="073DA5CE" w:rsidR="00DD50E2" w:rsidRPr="00FB428F" w:rsidRDefault="00DD50E2">
      <w:pPr>
        <w:rPr>
          <w:rFonts w:ascii="Calibri" w:hAnsi="Calibri" w:cs="Calibri"/>
        </w:rPr>
      </w:pPr>
      <w:bookmarkStart w:id="0" w:name="_GoBack"/>
      <w:bookmarkEnd w:id="0"/>
      <w:r w:rsidRPr="00DE5598">
        <w:rPr>
          <w:rFonts w:ascii="Calibri" w:hAnsi="Calibri" w:cs="Calibri"/>
          <w:shd w:val="clear" w:color="auto" w:fill="FFFFFF"/>
        </w:rPr>
        <w:t>Datta S, Gilman RH, Montoya R, Quevedo Cruz L, Valencia T, Huff D, Saunders MJ, Evans CA.</w:t>
      </w:r>
      <w:r w:rsidRPr="00DE5598">
        <w:rPr>
          <w:rFonts w:ascii="Calibri" w:hAnsi="Calibri" w:cs="Calibri"/>
        </w:rPr>
        <w:br/>
      </w:r>
      <w:r w:rsidR="001C6D8F" w:rsidRPr="00FB428F">
        <w:rPr>
          <w:rFonts w:ascii="Calibri" w:hAnsi="Calibri" w:cs="Calibri"/>
          <w:u w:val="single"/>
          <w:bdr w:val="none" w:sz="0" w:space="0" w:color="auto" w:frame="1"/>
          <w:shd w:val="clear" w:color="auto" w:fill="FFFFFF"/>
        </w:rPr>
        <w:t>Calidad de vida, TB y resultado del tratamiento: un estudio de cohorte anidado y de casos y controles</w:t>
      </w:r>
      <w:r w:rsidRPr="00FB428F">
        <w:rPr>
          <w:rFonts w:ascii="Calibri" w:hAnsi="Calibri" w:cs="Calibri"/>
        </w:rPr>
        <w:br/>
      </w:r>
      <w:r w:rsidRPr="00FB428F">
        <w:rPr>
          <w:rStyle w:val="nfasis"/>
          <w:rFonts w:ascii="Calibri" w:hAnsi="Calibri" w:cs="Calibri"/>
          <w:bdr w:val="none" w:sz="0" w:space="0" w:color="auto" w:frame="1"/>
          <w:shd w:val="clear" w:color="auto" w:fill="FFFFFF"/>
        </w:rPr>
        <w:t>European Respiratory</w:t>
      </w:r>
      <w:r w:rsidRPr="00FB428F">
        <w:rPr>
          <w:rFonts w:ascii="Calibri" w:hAnsi="Calibri" w:cs="Calibri"/>
          <w:shd w:val="clear" w:color="auto" w:fill="FFFFFF"/>
        </w:rPr>
        <w:t> </w:t>
      </w:r>
      <w:r w:rsidRPr="00FB428F">
        <w:rPr>
          <w:rFonts w:ascii="Calibri" w:hAnsi="Calibri" w:cs="Calibri"/>
          <w:i/>
          <w:iCs/>
          <w:shd w:val="clear" w:color="auto" w:fill="FFFFFF"/>
        </w:rPr>
        <w:t>Journal</w:t>
      </w:r>
      <w:r w:rsidRPr="00FB428F">
        <w:rPr>
          <w:rFonts w:ascii="Calibri" w:hAnsi="Calibri" w:cs="Calibri"/>
          <w:shd w:val="clear" w:color="auto" w:fill="FFFFFF"/>
        </w:rPr>
        <w:t xml:space="preserve"> 2020;1900495. doi: 10.1183/13993003.00495-2019.</w:t>
      </w:r>
      <w:r w:rsidRPr="00FB428F">
        <w:rPr>
          <w:rFonts w:ascii="Calibri" w:hAnsi="Calibri" w:cs="Calibri"/>
        </w:rPr>
        <w:br/>
      </w:r>
      <w:r w:rsidRPr="00FB428F">
        <w:rPr>
          <w:rFonts w:ascii="Calibri" w:hAnsi="Calibri" w:cs="Calibri"/>
          <w:shd w:val="clear" w:color="auto" w:fill="FFFFFF"/>
        </w:rPr>
        <w:t>Open access: </w:t>
      </w:r>
      <w:hyperlink r:id="rId4" w:history="1">
        <w:r w:rsidRPr="00FB428F">
          <w:rPr>
            <w:rStyle w:val="Hipervnculo"/>
            <w:rFonts w:ascii="Calibri" w:hAnsi="Calibri" w:cs="Calibri"/>
            <w:color w:val="auto"/>
            <w:bdr w:val="none" w:sz="0" w:space="0" w:color="auto" w:frame="1"/>
            <w:shd w:val="clear" w:color="auto" w:fill="FFFFFF"/>
          </w:rPr>
          <w:t>https://pubmed.ncbi.nlm.nih.gov/32366485/</w:t>
        </w:r>
      </w:hyperlink>
    </w:p>
    <w:p w14:paraId="7BE8DF1C" w14:textId="77777777" w:rsidR="00DD50E2" w:rsidRPr="00FB428F" w:rsidRDefault="00DD50E2" w:rsidP="00DD50E2">
      <w:pPr>
        <w:rPr>
          <w:rFonts w:ascii="Calibri" w:hAnsi="Calibri" w:cs="Calibri"/>
          <w:b/>
          <w:bCs/>
        </w:rPr>
      </w:pPr>
    </w:p>
    <w:p w14:paraId="11E25F17" w14:textId="77777777" w:rsidR="00DD50E2" w:rsidRPr="00FB428F" w:rsidRDefault="00DD50E2" w:rsidP="00DD50E2">
      <w:pPr>
        <w:rPr>
          <w:rFonts w:ascii="Arial" w:hAnsi="Arial" w:cs="Arial"/>
          <w:b/>
          <w:bCs/>
        </w:rPr>
      </w:pPr>
      <w:r w:rsidRPr="00FB428F">
        <w:rPr>
          <w:rFonts w:ascii="Arial" w:hAnsi="Arial" w:cs="Arial"/>
          <w:b/>
          <w:bCs/>
        </w:rPr>
        <w:t>Resumen</w:t>
      </w:r>
    </w:p>
    <w:p w14:paraId="3466B139" w14:textId="46E5F3B8" w:rsidR="00DD50E2" w:rsidRPr="00FB428F" w:rsidRDefault="00DD50E2" w:rsidP="00F1363E">
      <w:pPr>
        <w:jc w:val="both"/>
        <w:rPr>
          <w:rFonts w:ascii="Calibri" w:hAnsi="Calibri" w:cs="Calibri"/>
        </w:rPr>
      </w:pPr>
      <w:r w:rsidRPr="00FB428F">
        <w:rPr>
          <w:rFonts w:ascii="Arial" w:hAnsi="Arial" w:cs="Arial"/>
          <w:b/>
          <w:bCs/>
        </w:rPr>
        <w:t>Antecedentes:</w:t>
      </w:r>
      <w:r w:rsidRPr="00FB428F">
        <w:rPr>
          <w:rFonts w:ascii="Calibri" w:hAnsi="Calibri" w:cs="Calibri"/>
          <w:b/>
          <w:bCs/>
        </w:rPr>
        <w:t xml:space="preserve"> </w:t>
      </w:r>
      <w:r w:rsidRPr="00FB428F">
        <w:rPr>
          <w:rFonts w:ascii="Calibri" w:hAnsi="Calibri" w:cs="Calibri"/>
        </w:rPr>
        <w:t>La política mundial contra la tuberculosis enfatiza cada vez más los amplios impactos de la tuberculosis y destaca la falta de evidencia sobre la calidad de vida relacionada con la tuberculosis (CV).</w:t>
      </w:r>
    </w:p>
    <w:p w14:paraId="25070679" w14:textId="32D16944" w:rsidR="00DD50E2" w:rsidRPr="00FB428F" w:rsidRDefault="00DD50E2" w:rsidP="00F1363E">
      <w:pPr>
        <w:jc w:val="both"/>
        <w:rPr>
          <w:rFonts w:ascii="Calibri" w:hAnsi="Calibri" w:cs="Calibri"/>
          <w:b/>
          <w:bCs/>
        </w:rPr>
      </w:pPr>
      <w:r w:rsidRPr="00FB428F">
        <w:rPr>
          <w:rFonts w:ascii="Arial" w:hAnsi="Arial" w:cs="Arial"/>
          <w:b/>
          <w:bCs/>
        </w:rPr>
        <w:t>Métodos:</w:t>
      </w:r>
      <w:r w:rsidRPr="00FB428F">
        <w:rPr>
          <w:rFonts w:ascii="Calibri" w:hAnsi="Calibri" w:cs="Calibri"/>
          <w:b/>
          <w:bCs/>
        </w:rPr>
        <w:t xml:space="preserve"> </w:t>
      </w:r>
      <w:r w:rsidRPr="00FB428F">
        <w:rPr>
          <w:rFonts w:ascii="Calibri" w:hAnsi="Calibri" w:cs="Calibri"/>
        </w:rPr>
        <w:t>Los participantes fueron reclutados en 32 comunidades peruanas el 13/7 / 2016-24 / 2/2018 y seguidos hasta el 8/11/2019. Los criterios de inclusión fueron: edad ≥15 años para "pacientes" (n = 1545) que comienzan el tratamiento para la enfermedad de tuberculosis en los centros de salud; "contactos" (n = 3180) que compartieron el hogar de un paciente durante ≥6 h · semana-1; y "controles" seleccionados al azar (n = 277). El cuestionario EUROHIS-QOL cuantificó la satisfacción con: QOL; salud; energía; actividades de la vida diaria (ADL); yo; relaciones; dinero; y lugar de vida.</w:t>
      </w:r>
    </w:p>
    <w:p w14:paraId="595B3431" w14:textId="1BE16599" w:rsidR="00DD50E2" w:rsidRPr="00FB428F" w:rsidRDefault="00DD50E2" w:rsidP="00F1363E">
      <w:pPr>
        <w:jc w:val="both"/>
        <w:rPr>
          <w:b/>
          <w:bCs/>
        </w:rPr>
      </w:pPr>
      <w:r w:rsidRPr="00FB428F">
        <w:rPr>
          <w:rFonts w:ascii="Arial" w:hAnsi="Arial" w:cs="Arial"/>
          <w:b/>
          <w:bCs/>
        </w:rPr>
        <w:t>Resultados:</w:t>
      </w:r>
      <w:r w:rsidRPr="00FB428F">
        <w:rPr>
          <w:b/>
          <w:bCs/>
        </w:rPr>
        <w:t xml:space="preserve"> </w:t>
      </w:r>
      <w:r w:rsidRPr="00FB428F">
        <w:t>La tuberculosis recién diagnosticada se asoció más fuertemente con puntuaciones de calidad de vida más bajas (p &lt;0,001). Inicialmente, los pacientes tenían una QOL más baja que los controles para todas las preguntas de EUROHIS-QOL (p≤0.01), especialmente en relación con la salud, la AVD y la autocontrol. La calidad de vida inicial más baja en pacientes pronosticó resultados adversos del tratamiento y las puntuaciones &lt;13 puntos tuvieron un riesgo 4,2 veces mayor (IC 95% = 2.3,7.6) frente a aquellos con puntuaciones de calidad de vida más altas (ambas p &lt;0.001). La calidad de vida del paciente se volvió a evaluar 6 meses después y para los pacientes con un tratamiento exitoso, la calidad de vida se volvió similar a la de los participantes que nunca tuvieron tuberculosis, mientras que los pacientes que no completaron el tratamiento continuaron teniendo una calidad de vida baja (p &lt;0.001). La tuberculosis resistente a múltiples fármacos se asoció con una menor calidad de vida antes y durante el tratamiento (ambos p &lt;0,001). Los contactos tenían una calidad de vida más baja si vivían con un paciente que tenía un puntaje de calidad de vida bajo (p &lt;0,0001) o era un cuidador del paciente (p &lt;0,001).</w:t>
      </w:r>
    </w:p>
    <w:p w14:paraId="7293D680" w14:textId="6B5DEDDB" w:rsidR="00DD50E2" w:rsidRPr="00FB428F" w:rsidRDefault="00DD50E2" w:rsidP="00F1363E">
      <w:pPr>
        <w:jc w:val="both"/>
      </w:pPr>
      <w:r w:rsidRPr="00FB428F">
        <w:rPr>
          <w:rFonts w:ascii="Arial" w:hAnsi="Arial" w:cs="Arial"/>
          <w:b/>
          <w:bCs/>
        </w:rPr>
        <w:t>Conclusiones</w:t>
      </w:r>
      <w:r w:rsidRPr="00FB428F">
        <w:rPr>
          <w:b/>
          <w:bCs/>
        </w:rPr>
        <w:t xml:space="preserve">: </w:t>
      </w:r>
      <w:r w:rsidRPr="00FB428F">
        <w:t>La tuberculosis se asoció con una calidad de vida psico-socioeconómica deteriorada que se recuperó con un tratamiento exitoso. Las puntuaciones bajas de calidad de vida predijeron el resultado del tratamiento adverso. Este breve cuestionario de 8 ítems de EUROHIS-QOL cuantificó las necesidades holísticas de las personas afectadas por tuberculosis, potencialmente orientando la atención centrada en el paciente.</w:t>
      </w:r>
    </w:p>
    <w:sectPr w:rsidR="00DD50E2" w:rsidRPr="00FB4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2"/>
    <w:rsid w:val="001C6D8F"/>
    <w:rsid w:val="00DD50E2"/>
    <w:rsid w:val="00DE5598"/>
    <w:rsid w:val="00F1363E"/>
    <w:rsid w:val="00F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B3E1C"/>
  <w15:chartTrackingRefBased/>
  <w15:docId w15:val="{05D0AE5E-8D60-4B82-9549-45B7A3BE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2">
    <w:name w:val="heading 2"/>
    <w:basedOn w:val="Normal"/>
    <w:link w:val="Ttulo2Car"/>
    <w:uiPriority w:val="9"/>
    <w:qFormat/>
    <w:rsid w:val="00DD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5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D50E2"/>
    <w:rPr>
      <w:b/>
      <w:bCs/>
    </w:rPr>
  </w:style>
  <w:style w:type="character" w:styleId="nfasis">
    <w:name w:val="Emphasis"/>
    <w:basedOn w:val="Fuentedeprrafopredeter"/>
    <w:uiPriority w:val="20"/>
    <w:qFormat/>
    <w:rsid w:val="00DD50E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D5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32366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5</cp:revision>
  <dcterms:created xsi:type="dcterms:W3CDTF">2020-06-01T12:01:00Z</dcterms:created>
  <dcterms:modified xsi:type="dcterms:W3CDTF">2020-06-04T00:20:00Z</dcterms:modified>
</cp:coreProperties>
</file>