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6E7F3" w14:textId="3884E7E6" w:rsidR="006C7C87" w:rsidRPr="001C65E4" w:rsidRDefault="006C7C87">
      <w:pPr>
        <w:rPr>
          <w:rFonts w:ascii="Calibri" w:hAnsi="Calibri"/>
          <w:lang w:val="en-GB"/>
        </w:rPr>
      </w:pPr>
      <w:r w:rsidRPr="006C7C87">
        <w:rPr>
          <w:rFonts w:ascii="Calibri" w:hAnsi="Calibri" w:cs="Arial"/>
          <w:shd w:val="clear" w:color="auto" w:fill="FFFFFF"/>
        </w:rPr>
        <w:t>Díaz F, García HH, Gilman RH, Gonzáles AE, Castro M, Tsang VCW, Pilcher JB, Vasquez LE, Lescano M, Carcamo C, Madico G, Miranda E, The Cysticercosis Working Group in Peru: Naranjo J, Verastegui M, Montenegro T, Gallo C, Torres P, Guevara A, Castillo R, Matsuoka J, Samaniego L, Riva N, Alban G, Evans C.</w:t>
      </w:r>
      <w:r w:rsidRPr="006C7C87">
        <w:rPr>
          <w:rFonts w:ascii="Calibri" w:hAnsi="Calibri" w:cs="Arial"/>
        </w:rPr>
        <w:br/>
      </w:r>
      <w:r w:rsidRPr="006C7C87">
        <w:rPr>
          <w:rFonts w:ascii="Calibri" w:hAnsi="Calibri" w:cs="Arial"/>
          <w:u w:val="single"/>
          <w:bdr w:val="none" w:sz="0" w:space="0" w:color="auto" w:frame="1"/>
          <w:shd w:val="clear" w:color="auto" w:fill="FFFFFF"/>
        </w:rPr>
        <w:t>Epidemiología de teniasis y cisticercosis en un pueblo peruano.</w:t>
      </w:r>
      <w:r w:rsidRPr="006C7C87">
        <w:rPr>
          <w:rFonts w:ascii="Calibri" w:hAnsi="Calibri" w:cs="Arial"/>
        </w:rPr>
        <w:br/>
      </w:r>
      <w:r w:rsidRPr="001C65E4">
        <w:rPr>
          <w:rStyle w:val="nfasis"/>
          <w:rFonts w:ascii="Calibri" w:hAnsi="Calibri" w:cs="Arial"/>
          <w:bdr w:val="none" w:sz="0" w:space="0" w:color="auto" w:frame="1"/>
          <w:shd w:val="clear" w:color="auto" w:fill="FFFFFF"/>
          <w:lang w:val="en-GB"/>
        </w:rPr>
        <w:t>American Journal of Epidemiology</w:t>
      </w:r>
      <w:r w:rsidRPr="001C65E4">
        <w:rPr>
          <w:rFonts w:ascii="Calibri" w:hAnsi="Calibri" w:cs="Arial"/>
          <w:shd w:val="clear" w:color="auto" w:fill="FFFFFF"/>
          <w:lang w:val="en-GB"/>
        </w:rPr>
        <w:t xml:space="preserve"> 1992;135(8):875-82. </w:t>
      </w:r>
      <w:r w:rsidRPr="001C65E4">
        <w:rPr>
          <w:rFonts w:ascii="Calibri" w:hAnsi="Calibri" w:cs="Segoe UI"/>
          <w:shd w:val="clear" w:color="auto" w:fill="FFFFFF"/>
          <w:lang w:val="en-GB"/>
        </w:rPr>
        <w:t>doi: 10.1093/oxfordjournals.aje.a116383.</w:t>
      </w:r>
      <w:r w:rsidRPr="001C65E4">
        <w:rPr>
          <w:rFonts w:ascii="Calibri" w:hAnsi="Calibri" w:cs="Arial"/>
          <w:lang w:val="en-GB"/>
        </w:rPr>
        <w:br/>
      </w:r>
      <w:r w:rsidRPr="001C65E4">
        <w:rPr>
          <w:rFonts w:ascii="Calibri" w:hAnsi="Calibri" w:cs="Arial"/>
          <w:shd w:val="clear" w:color="auto" w:fill="FFFFFF"/>
          <w:lang w:val="en-GB"/>
        </w:rPr>
        <w:t>Acceso abierto: </w:t>
      </w:r>
      <w:hyperlink r:id="rId5" w:history="1">
        <w:r w:rsidRPr="009753BA">
          <w:rPr>
            <w:rStyle w:val="Hipervnculo"/>
            <w:rFonts w:ascii="Calibri" w:hAnsi="Calibri" w:cs="Arial"/>
            <w:color w:val="auto"/>
            <w:u w:val="none"/>
            <w:bdr w:val="none" w:sz="0" w:space="0" w:color="auto" w:frame="1"/>
            <w:shd w:val="clear" w:color="auto" w:fill="FFFFFF"/>
            <w:lang w:val="en-GB"/>
          </w:rPr>
          <w:t>http://www.ncbi.nlm.nih.gov/pubmed/1585900</w:t>
        </w:r>
      </w:hyperlink>
    </w:p>
    <w:p w14:paraId="4D9C6907" w14:textId="047605C4" w:rsidR="006C7C87" w:rsidRPr="001C65E4" w:rsidRDefault="006C7C87" w:rsidP="009753BA">
      <w:pPr>
        <w:jc w:val="both"/>
        <w:rPr>
          <w:rFonts w:ascii="Calibri" w:hAnsi="Calibri"/>
          <w:lang w:val="en-GB"/>
        </w:rPr>
      </w:pPr>
      <w:bookmarkStart w:id="0" w:name="_GoBack"/>
      <w:bookmarkEnd w:id="0"/>
    </w:p>
    <w:p w14:paraId="3EC7E9F9" w14:textId="0EC181E8" w:rsidR="006C7C87" w:rsidRPr="006C7C87" w:rsidRDefault="006C7C87" w:rsidP="009753BA">
      <w:pPr>
        <w:jc w:val="both"/>
        <w:rPr>
          <w:rFonts w:ascii="Calibri" w:hAnsi="Calibri"/>
        </w:rPr>
      </w:pPr>
      <w:r w:rsidRPr="006C7C87">
        <w:rPr>
          <w:rFonts w:ascii="Arial" w:hAnsi="Arial" w:cs="Arial"/>
          <w:b/>
          <w:bCs/>
        </w:rPr>
        <w:t>Resumen</w:t>
      </w:r>
      <w:r w:rsidR="009753BA">
        <w:rPr>
          <w:rFonts w:ascii="Arial" w:hAnsi="Arial" w:cs="Arial"/>
          <w:b/>
          <w:bCs/>
        </w:rPr>
        <w:t xml:space="preserve">: </w:t>
      </w:r>
      <w:r w:rsidRPr="001C65E4">
        <w:rPr>
          <w:rFonts w:ascii="Calibri" w:hAnsi="Calibri"/>
        </w:rPr>
        <w:t xml:space="preserve">Para determinar la prevalencia de la cisticercosis en un área rural donde la enfermedad es endémica, los autores estudiaron la seroepidemiología de la cisticercosis humana y porcina en una comunidad de la selva peruana (Maceda, Perú) en 1988 utilizando un ensayo de inmunoelectrotransfer blot (EITB) ligado a enzimas. </w:t>
      </w:r>
      <w:r w:rsidRPr="006C7C87">
        <w:rPr>
          <w:rFonts w:ascii="Calibri" w:hAnsi="Calibri"/>
        </w:rPr>
        <w:t>De los 371 habitantes de la muestra, 30 (8%) eran seropositivos, la mayoría de los cuales eran asintomáticos. Después de la terapia con niclosamida, se identificaron cuatro gusanos de la especie Taenia en el grupo seropositivo, en comparación con uno en el grupo control (p = 0.06). Los cerdos se infectaban con frecuencia: 44 de 133 (33%) resultaron positivos para Taenia mediante examen de lengua y 57 de 133 (43%) fueron positivos por EITB. En el 69% de los hogares de la muestra que tenían cerdos, había al menos un cerdo seropositivo. El número de cerdos diagnosticados positivos por el examen de lengua fue significativamente mayor en los hogares que tenían letrinas que en los que no. La cisticercosis es una infección común pero generalmente asintomática que afecta tanto a humanos como a cerdos en las áreas de la selva alta del Perú.</w:t>
      </w:r>
    </w:p>
    <w:sectPr w:rsidR="006C7C87" w:rsidRPr="006C7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87"/>
    <w:rsid w:val="001C65E4"/>
    <w:rsid w:val="006C7C87"/>
    <w:rsid w:val="009753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6C7C87"/>
    <w:rPr>
      <w:i/>
      <w:iCs/>
    </w:rPr>
  </w:style>
  <w:style w:type="character" w:styleId="Hipervnculo">
    <w:name w:val="Hyperlink"/>
    <w:basedOn w:val="Fuentedeprrafopredeter"/>
    <w:uiPriority w:val="99"/>
    <w:semiHidden/>
    <w:unhideWhenUsed/>
    <w:rsid w:val="006C7C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6C7C87"/>
    <w:rPr>
      <w:i/>
      <w:iCs/>
    </w:rPr>
  </w:style>
  <w:style w:type="character" w:styleId="Hipervnculo">
    <w:name w:val="Hyperlink"/>
    <w:basedOn w:val="Fuentedeprrafopredeter"/>
    <w:uiPriority w:val="99"/>
    <w:semiHidden/>
    <w:unhideWhenUsed/>
    <w:rsid w:val="006C7C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537267">
      <w:bodyDiv w:val="1"/>
      <w:marLeft w:val="0"/>
      <w:marRight w:val="0"/>
      <w:marTop w:val="0"/>
      <w:marBottom w:val="0"/>
      <w:divBdr>
        <w:top w:val="none" w:sz="0" w:space="0" w:color="auto"/>
        <w:left w:val="none" w:sz="0" w:space="0" w:color="auto"/>
        <w:bottom w:val="none" w:sz="0" w:space="0" w:color="auto"/>
        <w:right w:val="none" w:sz="0" w:space="0" w:color="auto"/>
      </w:divBdr>
      <w:divsChild>
        <w:div w:id="633215722">
          <w:marLeft w:val="0"/>
          <w:marRight w:val="0"/>
          <w:marTop w:val="0"/>
          <w:marBottom w:val="0"/>
          <w:divBdr>
            <w:top w:val="none" w:sz="0" w:space="0" w:color="auto"/>
            <w:left w:val="none" w:sz="0" w:space="0" w:color="auto"/>
            <w:bottom w:val="none" w:sz="0" w:space="0" w:color="auto"/>
            <w:right w:val="none" w:sz="0" w:space="0" w:color="auto"/>
          </w:divBdr>
          <w:divsChild>
            <w:div w:id="1926567084">
              <w:marLeft w:val="0"/>
              <w:marRight w:val="0"/>
              <w:marTop w:val="0"/>
              <w:marBottom w:val="0"/>
              <w:divBdr>
                <w:top w:val="none" w:sz="0" w:space="0" w:color="auto"/>
                <w:left w:val="none" w:sz="0" w:space="0" w:color="auto"/>
                <w:bottom w:val="none" w:sz="0" w:space="0" w:color="auto"/>
                <w:right w:val="none" w:sz="0" w:space="0" w:color="auto"/>
              </w:divBdr>
              <w:divsChild>
                <w:div w:id="873737038">
                  <w:marLeft w:val="0"/>
                  <w:marRight w:val="0"/>
                  <w:marTop w:val="0"/>
                  <w:marBottom w:val="0"/>
                  <w:divBdr>
                    <w:top w:val="none" w:sz="0" w:space="0" w:color="auto"/>
                    <w:left w:val="none" w:sz="0" w:space="0" w:color="auto"/>
                    <w:bottom w:val="none" w:sz="0" w:space="0" w:color="auto"/>
                    <w:right w:val="none" w:sz="0" w:space="0" w:color="auto"/>
                  </w:divBdr>
                  <w:divsChild>
                    <w:div w:id="827403075">
                      <w:marLeft w:val="0"/>
                      <w:marRight w:val="0"/>
                      <w:marTop w:val="0"/>
                      <w:marBottom w:val="0"/>
                      <w:divBdr>
                        <w:top w:val="none" w:sz="0" w:space="0" w:color="auto"/>
                        <w:left w:val="none" w:sz="0" w:space="0" w:color="auto"/>
                        <w:bottom w:val="none" w:sz="0" w:space="0" w:color="auto"/>
                        <w:right w:val="none" w:sz="0" w:space="0" w:color="auto"/>
                      </w:divBdr>
                      <w:divsChild>
                        <w:div w:id="677467040">
                          <w:marLeft w:val="0"/>
                          <w:marRight w:val="0"/>
                          <w:marTop w:val="0"/>
                          <w:marBottom w:val="0"/>
                          <w:divBdr>
                            <w:top w:val="none" w:sz="0" w:space="0" w:color="auto"/>
                            <w:left w:val="none" w:sz="0" w:space="0" w:color="auto"/>
                            <w:bottom w:val="none" w:sz="0" w:space="0" w:color="auto"/>
                            <w:right w:val="none" w:sz="0" w:space="0" w:color="auto"/>
                          </w:divBdr>
                          <w:divsChild>
                            <w:div w:id="1032414530">
                              <w:marLeft w:val="0"/>
                              <w:marRight w:val="300"/>
                              <w:marTop w:val="180"/>
                              <w:marBottom w:val="0"/>
                              <w:divBdr>
                                <w:top w:val="none" w:sz="0" w:space="0" w:color="auto"/>
                                <w:left w:val="none" w:sz="0" w:space="0" w:color="auto"/>
                                <w:bottom w:val="none" w:sz="0" w:space="0" w:color="auto"/>
                                <w:right w:val="none" w:sz="0" w:space="0" w:color="auto"/>
                              </w:divBdr>
                              <w:divsChild>
                                <w:div w:id="891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919635">
          <w:marLeft w:val="0"/>
          <w:marRight w:val="0"/>
          <w:marTop w:val="0"/>
          <w:marBottom w:val="0"/>
          <w:divBdr>
            <w:top w:val="none" w:sz="0" w:space="0" w:color="auto"/>
            <w:left w:val="none" w:sz="0" w:space="0" w:color="auto"/>
            <w:bottom w:val="none" w:sz="0" w:space="0" w:color="auto"/>
            <w:right w:val="none" w:sz="0" w:space="0" w:color="auto"/>
          </w:divBdr>
          <w:divsChild>
            <w:div w:id="1052538375">
              <w:marLeft w:val="0"/>
              <w:marRight w:val="0"/>
              <w:marTop w:val="0"/>
              <w:marBottom w:val="0"/>
              <w:divBdr>
                <w:top w:val="none" w:sz="0" w:space="0" w:color="auto"/>
                <w:left w:val="none" w:sz="0" w:space="0" w:color="auto"/>
                <w:bottom w:val="none" w:sz="0" w:space="0" w:color="auto"/>
                <w:right w:val="none" w:sz="0" w:space="0" w:color="auto"/>
              </w:divBdr>
              <w:divsChild>
                <w:div w:id="2124031003">
                  <w:marLeft w:val="0"/>
                  <w:marRight w:val="0"/>
                  <w:marTop w:val="0"/>
                  <w:marBottom w:val="0"/>
                  <w:divBdr>
                    <w:top w:val="none" w:sz="0" w:space="0" w:color="auto"/>
                    <w:left w:val="none" w:sz="0" w:space="0" w:color="auto"/>
                    <w:bottom w:val="none" w:sz="0" w:space="0" w:color="auto"/>
                    <w:right w:val="none" w:sz="0" w:space="0" w:color="auto"/>
                  </w:divBdr>
                  <w:divsChild>
                    <w:div w:id="653727325">
                      <w:marLeft w:val="0"/>
                      <w:marRight w:val="0"/>
                      <w:marTop w:val="0"/>
                      <w:marBottom w:val="0"/>
                      <w:divBdr>
                        <w:top w:val="none" w:sz="0" w:space="0" w:color="auto"/>
                        <w:left w:val="none" w:sz="0" w:space="0" w:color="auto"/>
                        <w:bottom w:val="none" w:sz="0" w:space="0" w:color="auto"/>
                        <w:right w:val="none" w:sz="0" w:space="0" w:color="auto"/>
                      </w:divBdr>
                      <w:divsChild>
                        <w:div w:id="1198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15859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1483</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3</cp:revision>
  <dcterms:created xsi:type="dcterms:W3CDTF">2020-06-02T13:29:00Z</dcterms:created>
  <dcterms:modified xsi:type="dcterms:W3CDTF">2020-06-05T16:10:00Z</dcterms:modified>
</cp:coreProperties>
</file>