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CA0839" w:rsidP="00CA0839">
      <w:r>
        <w:t>Heitzinger K, Hawes SE, Rocha CA, Alvarez C, Evans CA</w:t>
      </w:r>
      <w:r>
        <w:br/>
      </w:r>
      <w:bookmarkStart w:id="0" w:name="_GoBack"/>
      <w:r w:rsidR="00CB2CF1" w:rsidRPr="00CB2CF1">
        <w:rPr>
          <w:u w:val="single"/>
        </w:rPr>
        <w:t>Evaluación de la viabilidad y aceptabilidad del uso de indicadores de pasteurización de agua para aumentar el acceso al agua potable en la Amazonía peruana</w:t>
      </w:r>
      <w:bookmarkEnd w:id="0"/>
      <w:r>
        <w:br/>
      </w:r>
      <w:r w:rsidRPr="00CA0839">
        <w:rPr>
          <w:i/>
        </w:rPr>
        <w:t>American Journal of Tropical Medicine &amp; Hygiene</w:t>
      </w:r>
      <w:r>
        <w:t xml:space="preserve"> 2020. doi: https://doi.org/10.4269/ajtmh.18-0963</w:t>
      </w:r>
      <w:r>
        <w:br/>
        <w:t xml:space="preserve">Open Access: </w:t>
      </w:r>
      <w:hyperlink r:id="rId5" w:history="1">
        <w:r w:rsidRPr="00CA0839">
          <w:rPr>
            <w:rStyle w:val="Hipervnculo"/>
            <w:color w:val="auto"/>
            <w:u w:val="none"/>
          </w:rPr>
          <w:t>https://www.ncbi.nlm.nih.gov/pubmed/32372750</w:t>
        </w:r>
      </w:hyperlink>
    </w:p>
    <w:p w:rsidR="00CA0839" w:rsidRDefault="00CA0839" w:rsidP="00CA0839"/>
    <w:p w:rsidR="00CA0839" w:rsidRPr="00CA0839" w:rsidRDefault="00CA0839" w:rsidP="00CA0839">
      <w:pPr>
        <w:jc w:val="both"/>
      </w:pPr>
      <w:r w:rsidRPr="00CA0839">
        <w:rPr>
          <w:rFonts w:ascii="Arial" w:hAnsi="Arial" w:cs="Arial"/>
          <w:b/>
          <w:sz w:val="21"/>
          <w:szCs w:val="21"/>
        </w:rPr>
        <w:t>Resumen:</w:t>
      </w:r>
      <w:r w:rsidRPr="00CA0839">
        <w:t xml:space="preserve"> Aproximadamente dos mil millones de personas carecen de acceso a agua potable microbiológicamente segura a nivel mundial. La ebullición es el método de tratamiento de agua doméstico más popular y reduce significativamente la enfermedad diarreica, pero a menudo se practica de manera inconsistente o ineficaz. El uso de tecnologías de bajo costo para mejorar la ebullición es un enfoque con potencial para aumentar el acceso al agua potable. Realizamos ensayos en hogares para evaluar la viabilidad y aceptabilidad de los indicadores de pasteurización del agua (WAPI) en la Amazonía peruana en 2015. Un total de 28 hogares seleccionados al azar se inscribieron en una comunidad rural y periurbana. Todos los hogares probaron dos diseños WAPI, cada uno por un período de 2 semanas. El noventa y seis por ciento de los participantes demostró el uso correcto de los WAPI al final de cada ensayo, y el 88% expresó satisfacción con ambos modelos de WAPI. La facilidad de uso, el corto tiempo de tratamiento, el conocimiento de la asociación entre el uso de WAPI y la mejora de la salud, y el sabor del agua tratada fueron algunos de los factores clave que influyeron en la aceptabilidad. La facilidad de uso fue el factor clave que influyó en la preferencia de diseño. Los participantes en ambas comunidades prefirieron un WAPI con una caja de plástico que flotaba en la superficie del agua en comparación con un WAPI con un cable que se sumergió en la olla de agua potable mientras se calentaba (77% versus 15%, P &lt;0.001); seleccionamos el diseño de la caja para un ensayo aleatorio posterior de esta intervención. La alta factibilidad y aceptabilidad de los WAPI en este estudio sugiere que estas intervenciones tienen el potencial de aumentar el acceso al agua potable en entornos con recursos limitados.</w:t>
      </w:r>
    </w:p>
    <w:sectPr w:rsidR="00CA0839" w:rsidRPr="00CA08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39"/>
    <w:rsid w:val="009308EF"/>
    <w:rsid w:val="00CA0839"/>
    <w:rsid w:val="00CB2CF1"/>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A0839"/>
    <w:rPr>
      <w:i/>
      <w:iCs/>
    </w:rPr>
  </w:style>
  <w:style w:type="character" w:styleId="Hipervnculo">
    <w:name w:val="Hyperlink"/>
    <w:basedOn w:val="Fuentedeprrafopredeter"/>
    <w:uiPriority w:val="99"/>
    <w:semiHidden/>
    <w:unhideWhenUsed/>
    <w:rsid w:val="00CA08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A0839"/>
    <w:rPr>
      <w:i/>
      <w:iCs/>
    </w:rPr>
  </w:style>
  <w:style w:type="character" w:styleId="Hipervnculo">
    <w:name w:val="Hyperlink"/>
    <w:basedOn w:val="Fuentedeprrafopredeter"/>
    <w:uiPriority w:val="99"/>
    <w:semiHidden/>
    <w:unhideWhenUsed/>
    <w:rsid w:val="00CA0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3237275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2020-05-15T21:15:00Z</dcterms:created>
  <dcterms:modified xsi:type="dcterms:W3CDTF">2020-05-15T21:26:00Z</dcterms:modified>
</cp:coreProperties>
</file>