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8059E0" w:rsidP="00993FED">
      <w:r w:rsidRPr="00993FED">
        <w:t>ABSTRACT. Evans CA.</w:t>
      </w:r>
      <w:r w:rsidRPr="00993FED">
        <w:br/>
      </w:r>
      <w:r w:rsidR="00993FED" w:rsidRPr="005C41CC">
        <w:rPr>
          <w:u w:val="single"/>
        </w:rPr>
        <w:t>Perú: comprender los mecanismos de apoyo social para influir en el comportamiento de</w:t>
      </w:r>
      <w:r w:rsidR="00993FED" w:rsidRPr="00993FED">
        <w:t xml:space="preserve"> </w:t>
      </w:r>
      <w:r w:rsidR="00993FED" w:rsidRPr="00993FED">
        <w:rPr>
          <w:u w:val="single"/>
        </w:rPr>
        <w:t>búsqueda de salud, la resistencia al tratamiento y el bienestar general del paciente en pacientes con tuberculosis</w:t>
      </w:r>
      <w:r w:rsidRPr="00993FED">
        <w:br/>
        <w:t>Invited oral presentation, 29 October 2016.</w:t>
      </w:r>
      <w:r w:rsidRPr="00993FED">
        <w:br/>
      </w:r>
      <w:r w:rsidRPr="00993FED">
        <w:rPr>
          <w:i/>
        </w:rPr>
        <w:t>In Proceedings of the 47th World Conference on Lung Health of the International Union Against Tuberculosis and Lung Disease</w:t>
      </w:r>
      <w:r w:rsidRPr="00993FED">
        <w:t> (The Union): 26–29 October 2016; Liverpool, UK.</w:t>
      </w:r>
      <w:r w:rsidRPr="00993FED">
        <w:br/>
      </w:r>
      <w:r w:rsidRPr="00993FED">
        <w:rPr>
          <w:i/>
        </w:rPr>
        <w:t>International Journal of Tuberculosis and Lung Disease</w:t>
      </w:r>
      <w:r w:rsidRPr="00993FED">
        <w:t> 2016</w:t>
      </w:r>
      <w:r w:rsidR="00993FED" w:rsidRPr="00993FED">
        <w:t>; 20</w:t>
      </w:r>
      <w:r w:rsidRPr="00993FED">
        <w:t>(11 Suppl 1):S48.</w:t>
      </w:r>
      <w:r w:rsidRPr="008059E0">
        <w:br/>
      </w:r>
      <w:r w:rsidR="00993FED">
        <w:rPr>
          <w:sz w:val="20"/>
        </w:rPr>
        <w:t>Open access:</w:t>
      </w:r>
      <w:hyperlink r:id="rId5" w:history="1">
        <w:r w:rsidR="00993FED" w:rsidRPr="00892C2D">
          <w:rPr>
            <w:rStyle w:val="Hipervnculo"/>
            <w:color w:val="000000" w:themeColor="text1"/>
            <w:sz w:val="20"/>
            <w:u w:val="none"/>
          </w:rPr>
          <w:t>https://www.theunion.org/what-we-do/journals/ijtld/body/UNION_Abstract_Book_2016-Web.pdf</w:t>
        </w:r>
      </w:hyperlink>
      <w:bookmarkStart w:id="0" w:name="_GoBack"/>
      <w:bookmarkEnd w:id="0"/>
    </w:p>
    <w:p w:rsidR="00993FED" w:rsidRDefault="00993FED" w:rsidP="008059E0">
      <w:pPr>
        <w:rPr>
          <w:sz w:val="18"/>
        </w:rPr>
      </w:pPr>
    </w:p>
    <w:p w:rsidR="00993FED" w:rsidRPr="00993FED" w:rsidRDefault="00993FED" w:rsidP="00993FED">
      <w:pPr>
        <w:jc w:val="both"/>
        <w:rPr>
          <w:sz w:val="24"/>
        </w:rPr>
      </w:pPr>
      <w:r w:rsidRPr="00993FED">
        <w:rPr>
          <w:rFonts w:ascii="Arial" w:hAnsi="Arial" w:cs="Arial"/>
          <w:b/>
          <w:sz w:val="21"/>
          <w:szCs w:val="21"/>
        </w:rPr>
        <w:t>Texto:</w:t>
      </w:r>
      <w:r>
        <w:t xml:space="preserve"> </w:t>
      </w:r>
      <w:r w:rsidRPr="00993FED">
        <w:t>Esta charla identificará aspectos del comportamiento de búsqueda de salud y estrategias para influir positivamente en este comportamiento a fin de mejorar la adherencia al tratamiento de la tuberculosis y mejorar los resultados de los pacientes.</w:t>
      </w:r>
    </w:p>
    <w:sectPr w:rsidR="00993FED" w:rsidRPr="00993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0"/>
    <w:rsid w:val="005C41CC"/>
    <w:rsid w:val="008059E0"/>
    <w:rsid w:val="00892C2D"/>
    <w:rsid w:val="009308EF"/>
    <w:rsid w:val="00993FED"/>
    <w:rsid w:val="00E130FA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059E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05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059E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05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UNION_Abstract_Book_2016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2020-05-06T00:24:00Z</dcterms:created>
  <dcterms:modified xsi:type="dcterms:W3CDTF">2020-05-07T04:28:00Z</dcterms:modified>
</cp:coreProperties>
</file>