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41A2D" w14:textId="7D4AE427" w:rsidR="00FA062E" w:rsidRPr="00F23719" w:rsidRDefault="00FA062E">
      <w:pPr>
        <w:rPr>
          <w:rFonts w:ascii="Calibri" w:hAnsi="Calibri"/>
          <w:lang w:val="es-PE"/>
        </w:rPr>
      </w:pPr>
      <w:r w:rsidRPr="00FA062E">
        <w:rPr>
          <w:rFonts w:ascii="Calibri" w:hAnsi="Calibri" w:cs="Arial"/>
          <w:shd w:val="clear" w:color="auto" w:fill="FFFFFF"/>
        </w:rPr>
        <w:t>Evans CA, Garcia HH, Hartnell A, Gilman RH, Jose PJ, Martínez M, Remick DG, Williams TJ, Friedland JS.</w:t>
      </w:r>
      <w:r w:rsidRPr="00FA062E">
        <w:rPr>
          <w:rFonts w:ascii="Calibri" w:hAnsi="Calibri" w:cs="Arial"/>
        </w:rPr>
        <w:br/>
      </w:r>
      <w:r w:rsidRPr="00513DF7">
        <w:rPr>
          <w:rFonts w:ascii="Calibri" w:hAnsi="Calibri" w:cs="Arial"/>
          <w:u w:val="single"/>
          <w:bdr w:val="none" w:sz="0" w:space="0" w:color="auto" w:frame="1"/>
          <w:shd w:val="clear" w:color="auto" w:fill="FFFFFF"/>
          <w:lang w:val="es-PE"/>
        </w:rPr>
        <w:t>Concentraciones elevadas de eotaxina e interleucina-5 en neurocisticercosis humana.</w:t>
      </w:r>
      <w:r w:rsidRPr="00513DF7">
        <w:rPr>
          <w:rFonts w:ascii="Calibri" w:hAnsi="Calibri" w:cs="Arial"/>
          <w:lang w:val="es-PE"/>
        </w:rPr>
        <w:br/>
      </w:r>
      <w:r w:rsidRPr="00513DF7">
        <w:rPr>
          <w:rStyle w:val="nfasis"/>
          <w:rFonts w:ascii="Calibri" w:hAnsi="Calibri" w:cs="Arial"/>
          <w:bdr w:val="none" w:sz="0" w:space="0" w:color="auto" w:frame="1"/>
          <w:shd w:val="clear" w:color="auto" w:fill="FFFFFF"/>
          <w:lang w:val="es-PE"/>
        </w:rPr>
        <w:t>Infection and Immunity</w:t>
      </w:r>
      <w:r w:rsidRPr="00513DF7">
        <w:rPr>
          <w:rFonts w:ascii="Calibri" w:hAnsi="Calibri" w:cs="Arial"/>
          <w:shd w:val="clear" w:color="auto" w:fill="FFFFFF"/>
          <w:lang w:val="es-PE"/>
        </w:rPr>
        <w:t> 1998;66(9):4522-5.</w:t>
      </w:r>
      <w:r w:rsidRPr="00513DF7">
        <w:rPr>
          <w:rFonts w:ascii="Calibri" w:hAnsi="Calibri" w:cs="Arial"/>
          <w:lang w:val="es-PE"/>
        </w:rPr>
        <w:br/>
      </w:r>
      <w:r w:rsidRPr="00F23719">
        <w:rPr>
          <w:rFonts w:ascii="Calibri" w:hAnsi="Calibri" w:cs="Arial"/>
          <w:shd w:val="clear" w:color="auto" w:fill="FFFFFF"/>
          <w:lang w:val="es-PE"/>
        </w:rPr>
        <w:t>Acceso abierto: </w:t>
      </w:r>
      <w:hyperlink r:id="rId5" w:history="1">
        <w:r w:rsidRPr="00F23719">
          <w:rPr>
            <w:rStyle w:val="Hipervnculo"/>
            <w:rFonts w:ascii="Calibri" w:hAnsi="Calibri" w:cs="Arial"/>
            <w:color w:val="auto"/>
            <w:u w:val="none"/>
            <w:bdr w:val="none" w:sz="0" w:space="0" w:color="auto" w:frame="1"/>
            <w:shd w:val="clear" w:color="auto" w:fill="FFFFFF"/>
            <w:lang w:val="es-PE"/>
          </w:rPr>
          <w:t>www.ncbi.nlm.nih.gov/pubmed/9712812</w:t>
        </w:r>
      </w:hyperlink>
    </w:p>
    <w:p w14:paraId="45B2B82C" w14:textId="74503F1B" w:rsidR="00FA062E" w:rsidRPr="00F23719" w:rsidRDefault="00FA062E">
      <w:pPr>
        <w:rPr>
          <w:lang w:val="es-PE"/>
        </w:rPr>
      </w:pPr>
    </w:p>
    <w:p w14:paraId="4591E7D1" w14:textId="2E3A8023" w:rsidR="00FA062E" w:rsidRPr="00513DF7" w:rsidRDefault="00FA062E" w:rsidP="00F23719">
      <w:pPr>
        <w:jc w:val="both"/>
        <w:rPr>
          <w:lang w:val="es-PE"/>
        </w:rPr>
      </w:pPr>
      <w:r w:rsidRPr="00F23719">
        <w:rPr>
          <w:rFonts w:ascii="Arial" w:hAnsi="Arial" w:cs="Arial"/>
          <w:b/>
          <w:bCs/>
          <w:lang w:val="es-PE"/>
        </w:rPr>
        <w:t>Resumen</w:t>
      </w:r>
      <w:r w:rsidR="00F23719">
        <w:rPr>
          <w:rFonts w:ascii="Arial" w:hAnsi="Arial" w:cs="Arial"/>
          <w:b/>
          <w:bCs/>
          <w:lang w:val="es-PE"/>
        </w:rPr>
        <w:t xml:space="preserve">: </w:t>
      </w:r>
      <w:r w:rsidRPr="00513DF7">
        <w:rPr>
          <w:lang w:val="es-PE"/>
        </w:rPr>
        <w:t>La neurocisticercosis sintomática, una de las principales causas de epilepsia en todo el mundo, resulta de la inflamación alrededor de las larvas de Taenia solium, pero los mecanismos son desconocidos. La eotaxina, no informada previamente en casos de infección humana, y las concentraciones de interleucina-5 (IL-5) pero no de IL-8 se elevaron en el suero del paciente, y los niveles de IL-5 también se elevaron en el líquido cefalorraquídeo (LCR). Los mediadores selectivos de eosinófilos pueden estar involucrados en la patogénesis de la cisticercosis. Las concentraciones de IL-6 también se elevaron en el LCR del paciente, posiblemente indicativo de una respuesta de fase aguda.</w:t>
      </w:r>
      <w:bookmarkStart w:id="0" w:name="_GoBack"/>
      <w:bookmarkEnd w:id="0"/>
    </w:p>
    <w:sectPr w:rsidR="00FA062E" w:rsidRPr="00513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E"/>
    <w:rsid w:val="00513DF7"/>
    <w:rsid w:val="00F23719"/>
    <w:rsid w:val="00FA0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A062E"/>
    <w:rPr>
      <w:i/>
      <w:iCs/>
    </w:rPr>
  </w:style>
  <w:style w:type="character" w:styleId="Hipervnculo">
    <w:name w:val="Hyperlink"/>
    <w:basedOn w:val="Fuentedeprrafopredeter"/>
    <w:uiPriority w:val="99"/>
    <w:semiHidden/>
    <w:unhideWhenUsed/>
    <w:rsid w:val="00FA06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A062E"/>
    <w:rPr>
      <w:i/>
      <w:iCs/>
    </w:rPr>
  </w:style>
  <w:style w:type="character" w:styleId="Hipervnculo">
    <w:name w:val="Hyperlink"/>
    <w:basedOn w:val="Fuentedeprrafopredeter"/>
    <w:uiPriority w:val="99"/>
    <w:semiHidden/>
    <w:unhideWhenUsed/>
    <w:rsid w:val="00FA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97128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875</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3</cp:revision>
  <dcterms:created xsi:type="dcterms:W3CDTF">2020-06-02T12:06:00Z</dcterms:created>
  <dcterms:modified xsi:type="dcterms:W3CDTF">2020-06-05T16:47:00Z</dcterms:modified>
</cp:coreProperties>
</file>