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A7ACA" w14:textId="1169DA44" w:rsidR="00B866E5" w:rsidRPr="00934795" w:rsidRDefault="00CB40D8" w:rsidP="00B866E5">
      <w:pPr>
        <w:spacing w:after="0"/>
        <w:rPr>
          <w:rFonts w:ascii="Calibri" w:hAnsi="Calibri" w:cs="Arial"/>
          <w:u w:val="single"/>
          <w:bdr w:val="none" w:sz="0" w:space="0" w:color="auto" w:frame="1"/>
          <w:shd w:val="clear" w:color="auto" w:fill="FFFFFF"/>
        </w:rPr>
      </w:pPr>
      <w:r w:rsidRPr="00CB40D8">
        <w:rPr>
          <w:rFonts w:ascii="Calibri" w:hAnsi="Calibri" w:cs="Arial"/>
          <w:shd w:val="clear" w:color="auto" w:fill="FFFFFF"/>
        </w:rPr>
        <w:t>Evans CA.</w:t>
      </w:r>
      <w:r w:rsidRPr="00CB40D8">
        <w:rPr>
          <w:rFonts w:ascii="Calibri" w:hAnsi="Calibri" w:cs="Arial"/>
        </w:rPr>
        <w:br/>
      </w:r>
      <w:r w:rsidRPr="00CB40D8">
        <w:rPr>
          <w:rFonts w:ascii="Calibri" w:hAnsi="Calibri" w:cs="Arial"/>
          <w:u w:val="single"/>
          <w:bdr w:val="none" w:sz="0" w:space="0" w:color="auto" w:frame="1"/>
          <w:shd w:val="clear" w:color="auto" w:fill="FFFFFF"/>
        </w:rPr>
        <w:t>El ensayo CRESIPT: un enfoque integral para abordar el estigma relacionado con la tuberculosis en Perú</w:t>
      </w:r>
      <w:r w:rsidR="00E42015">
        <w:rPr>
          <w:rFonts w:ascii="Calibri" w:hAnsi="Calibri" w:cs="Arial"/>
          <w:u w:val="single"/>
          <w:bdr w:val="none" w:sz="0" w:space="0" w:color="auto" w:frame="1"/>
          <w:shd w:val="clear" w:color="auto" w:fill="FFFFFF"/>
        </w:rPr>
        <w:t>.</w:t>
      </w:r>
      <w:r w:rsidRPr="00CB40D8">
        <w:rPr>
          <w:rFonts w:ascii="Calibri" w:hAnsi="Calibri" w:cs="Arial"/>
        </w:rPr>
        <w:br/>
      </w:r>
      <w:r w:rsidR="00B866E5" w:rsidRPr="00934795">
        <w:rPr>
          <w:rFonts w:ascii="Calibri" w:hAnsi="Calibri" w:cs="Arial"/>
          <w:shd w:val="clear" w:color="auto" w:fill="FFFFFF"/>
        </w:rPr>
        <w:t>Presentación oral invitada SP-66-E2, 2 de noviembre de 2019.</w:t>
      </w:r>
    </w:p>
    <w:p w14:paraId="41BE4B95" w14:textId="4A1E141C" w:rsidR="00CB40D8" w:rsidRDefault="00B866E5" w:rsidP="00B866E5">
      <w:pPr>
        <w:spacing w:after="0"/>
        <w:rPr>
          <w:rFonts w:ascii="Calibri" w:hAnsi="Calibri"/>
        </w:rPr>
      </w:pPr>
      <w:r w:rsidRPr="00934795">
        <w:rPr>
          <w:rFonts w:ascii="Calibri" w:hAnsi="Calibri" w:cs="Arial"/>
          <w:shd w:val="clear" w:color="auto" w:fill="FFFFFF"/>
        </w:rPr>
        <w:t>En Actas de la 50.a Conferencia Mundial sobre Salud Pulmonar de la Unión Internacional contra la Tuberculosis y la Enfermedad Pulmonar (La Unión): 30 de octubre - 2 de noviembre de 2019; Hyderabad, India.</w:t>
      </w:r>
      <w:r w:rsidR="00CB40D8" w:rsidRPr="00934795">
        <w:rPr>
          <w:rFonts w:ascii="Calibri" w:hAnsi="Calibri" w:cs="Arial"/>
        </w:rPr>
        <w:br/>
      </w:r>
      <w:r w:rsidR="00CB40D8" w:rsidRPr="00CB40D8">
        <w:rPr>
          <w:rStyle w:val="nfasis"/>
          <w:rFonts w:ascii="Calibri" w:hAnsi="Calibri" w:cs="Arial"/>
          <w:bdr w:val="none" w:sz="0" w:space="0" w:color="auto" w:frame="1"/>
          <w:shd w:val="clear" w:color="auto" w:fill="FFFFFF"/>
        </w:rPr>
        <w:t>International Journal of Tuberculosis and Lung Disease</w:t>
      </w:r>
      <w:r w:rsidR="00CB40D8" w:rsidRPr="00CB40D8">
        <w:rPr>
          <w:rFonts w:ascii="Calibri" w:hAnsi="Calibri" w:cs="Arial"/>
          <w:shd w:val="clear" w:color="auto" w:fill="FFFFFF"/>
        </w:rPr>
        <w:t> 2019;23(10 Suppl 1):S60-61.</w:t>
      </w:r>
      <w:r w:rsidR="00CB40D8" w:rsidRPr="00CB40D8">
        <w:rPr>
          <w:rFonts w:ascii="Calibri" w:hAnsi="Calibri" w:cs="Arial"/>
        </w:rPr>
        <w:br/>
      </w:r>
      <w:r>
        <w:rPr>
          <w:rFonts w:ascii="Calibri" w:hAnsi="Calibri" w:cs="Arial"/>
          <w:shd w:val="clear" w:color="auto" w:fill="FFFFFF"/>
        </w:rPr>
        <w:t>Acceso abierto</w:t>
      </w:r>
      <w:r w:rsidR="00CB40D8" w:rsidRPr="00CB40D8">
        <w:rPr>
          <w:rFonts w:ascii="Calibri" w:hAnsi="Calibri" w:cs="Arial"/>
          <w:shd w:val="clear" w:color="auto" w:fill="FFFFFF"/>
        </w:rPr>
        <w:t>: </w:t>
      </w:r>
      <w:hyperlink r:id="rId4" w:history="1">
        <w:r w:rsidR="00CB40D8" w:rsidRPr="00CB40D8">
          <w:rPr>
            <w:rStyle w:val="Hipervnculo"/>
            <w:rFonts w:ascii="Calibri" w:hAnsi="Calibri" w:cs="Arial"/>
            <w:color w:val="auto"/>
            <w:bdr w:val="none" w:sz="0" w:space="0" w:color="auto" w:frame="1"/>
            <w:shd w:val="clear" w:color="auto" w:fill="FFFFFF"/>
          </w:rPr>
          <w:t>https://www.theunion.org/what-we-do/journals/ijtld/body/20191101_UNION2019_Abstracts_Final.pdf</w:t>
        </w:r>
      </w:hyperlink>
    </w:p>
    <w:p w14:paraId="1591F0E9" w14:textId="77777777" w:rsidR="00B866E5" w:rsidRDefault="00B866E5" w:rsidP="00B866E5">
      <w:pPr>
        <w:spacing w:after="0"/>
      </w:pPr>
    </w:p>
    <w:p w14:paraId="4D82AB4F" w14:textId="77777777" w:rsidR="00B866E5" w:rsidRDefault="00B866E5" w:rsidP="00B866E5">
      <w:pPr>
        <w:spacing w:after="0"/>
      </w:pPr>
    </w:p>
    <w:p w14:paraId="7EF65939" w14:textId="5D7B1CA3" w:rsidR="00B866E5" w:rsidRPr="00934795" w:rsidRDefault="00B866E5" w:rsidP="00B866E5">
      <w:pPr>
        <w:spacing w:after="0"/>
        <w:jc w:val="both"/>
        <w:rPr>
          <w:rFonts w:ascii="Calibri" w:hAnsi="Calibri"/>
        </w:rPr>
      </w:pPr>
      <w:r w:rsidRPr="00934795">
        <w:t>Las personas con tuberculosis a menudo describen que los efectos psicosocioeconómicos del estigma relacionado con la tuberculosis son peores y más prolongados que los síntomas y los efectos secundarios. Gran parte de este estigma ocurre en los establecimientos de salud, empeorado por las precauciones de control de infec</w:t>
      </w:r>
      <w:bookmarkStart w:id="0" w:name="_GoBack"/>
      <w:bookmarkEnd w:id="0"/>
      <w:r w:rsidRPr="00934795">
        <w:t>ciones que dejan a los pacientes sintiéndose "inmundos", especialmente si se les exige que los observen tomando cada dosis en los establecimientos de salud. El ensayo CRESIPT ha reclutado a 1.617 pacientes recién diagnosticados con tuberculosis, proporcionando a la mitad un paquete integrado de apoyo socioeconómico con el objetivo de empoderarlos, aprovechando grupos de reducción de estigma dirigidos por pares y sesiones de información educativa destinadas a disipar la desinformación. Para reducir aún más el estigma, este paquete está integrado con pautas de control de infecciones pragmáticas basadas en evidencia que enfatizan informar a los pacientes cuando ya no presentan ningún riesgo de transmisión significativo. Los resultados de referencia que caracterizan la experiencia del estigma relacionado con la tuberculosis en los establecimientos de salud se compararán con los resultados de seguimiento de 6 meses, para evaluar el impacto de un paquete de intervención socioeconómica en la reducción del estigma relacionado con la tuberculosis.</w:t>
      </w:r>
    </w:p>
    <w:sectPr w:rsidR="00B866E5" w:rsidRPr="00934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D8"/>
    <w:rsid w:val="00934795"/>
    <w:rsid w:val="00B866E5"/>
    <w:rsid w:val="00CB40D8"/>
    <w:rsid w:val="00E420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4C12"/>
  <w15:chartTrackingRefBased/>
  <w15:docId w15:val="{4860B776-162A-401F-A5B3-8ED31ECC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B40D8"/>
    <w:rPr>
      <w:i/>
      <w:iCs/>
    </w:rPr>
  </w:style>
  <w:style w:type="character" w:styleId="Hipervnculo">
    <w:name w:val="Hyperlink"/>
    <w:basedOn w:val="Fuentedeprrafopredeter"/>
    <w:uiPriority w:val="99"/>
    <w:semiHidden/>
    <w:unhideWhenUsed/>
    <w:rsid w:val="00CB4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20191101_UNION2019_Abstract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1746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2020-06-02T15:47:00Z</dcterms:created>
  <dcterms:modified xsi:type="dcterms:W3CDTF">2020-06-08T21:46:00Z</dcterms:modified>
</cp:coreProperties>
</file>