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207DC" w14:textId="48D01856" w:rsidR="005027A0" w:rsidRDefault="005027A0">
      <w:pPr>
        <w:rPr>
          <w:rFonts w:ascii="Calibri" w:hAnsi="Calibri"/>
        </w:rPr>
      </w:pPr>
      <w:r w:rsidRPr="0088299E">
        <w:rPr>
          <w:rFonts w:ascii="Calibri" w:hAnsi="Calibri" w:cs="Arial"/>
          <w:shd w:val="clear" w:color="auto" w:fill="FFFFFF"/>
          <w:lang w:val="es-PE"/>
        </w:rPr>
        <w:t>Evans C, Richardson PH.</w:t>
      </w:r>
      <w:r w:rsidRPr="0088299E">
        <w:rPr>
          <w:rFonts w:ascii="Calibri" w:hAnsi="Calibri" w:cs="Arial"/>
          <w:lang w:val="es-PE"/>
        </w:rPr>
        <w:br/>
      </w:r>
      <w:r w:rsidRPr="0088299E">
        <w:rPr>
          <w:rFonts w:ascii="Calibri" w:hAnsi="Calibri" w:cs="Arial"/>
          <w:u w:val="single"/>
          <w:bdr w:val="none" w:sz="0" w:space="0" w:color="auto" w:frame="1"/>
          <w:shd w:val="clear" w:color="auto" w:fill="FFFFFF"/>
          <w:lang w:val="es-PE"/>
        </w:rPr>
        <w:t>Mejor recuperación y menor estadía postoperatoria después de sugerencias terapéuticas durante la anestesia general.</w:t>
      </w:r>
      <w:r w:rsidRPr="0088299E">
        <w:rPr>
          <w:rFonts w:ascii="Calibri" w:hAnsi="Calibri" w:cs="Arial"/>
          <w:lang w:val="es-PE"/>
        </w:rPr>
        <w:br/>
      </w:r>
      <w:r w:rsidRPr="005027A0">
        <w:rPr>
          <w:rStyle w:val="nfasis"/>
          <w:rFonts w:ascii="Calibri" w:hAnsi="Calibri" w:cs="Arial"/>
          <w:bdr w:val="none" w:sz="0" w:space="0" w:color="auto" w:frame="1"/>
          <w:shd w:val="clear" w:color="auto" w:fill="FFFFFF"/>
        </w:rPr>
        <w:t>Lancet</w:t>
      </w:r>
      <w:r w:rsidRPr="005027A0">
        <w:rPr>
          <w:rFonts w:ascii="Calibri" w:hAnsi="Calibri" w:cs="Arial"/>
          <w:shd w:val="clear" w:color="auto" w:fill="FFFFFF"/>
        </w:rPr>
        <w:t xml:space="preserve"> 1988; 2(8609):491-3. </w:t>
      </w:r>
      <w:r w:rsidRPr="005027A0">
        <w:rPr>
          <w:rFonts w:ascii="Calibri" w:hAnsi="Calibri" w:cs="Segoe UI"/>
          <w:shd w:val="clear" w:color="auto" w:fill="FFFFFF"/>
        </w:rPr>
        <w:t>doi: 10.1016/s0140-6736(88)90131-6.</w:t>
      </w:r>
      <w:r w:rsidRPr="005027A0">
        <w:rPr>
          <w:rFonts w:ascii="Calibri" w:hAnsi="Calibri" w:cs="Arial"/>
        </w:rPr>
        <w:br/>
      </w:r>
      <w:r w:rsidRPr="005027A0">
        <w:rPr>
          <w:rFonts w:ascii="Calibri" w:hAnsi="Calibri" w:cs="Arial"/>
          <w:shd w:val="clear" w:color="auto" w:fill="FFFFFF"/>
        </w:rPr>
        <w:t>Open access: </w:t>
      </w:r>
      <w:hyperlink r:id="rId5" w:history="1">
        <w:r w:rsidRPr="0022143F">
          <w:rPr>
            <w:rStyle w:val="Hipervnculo"/>
            <w:rFonts w:ascii="Calibri" w:hAnsi="Calibri" w:cs="Arial"/>
            <w:color w:val="auto"/>
            <w:u w:val="none"/>
            <w:bdr w:val="none" w:sz="0" w:space="0" w:color="auto" w:frame="1"/>
            <w:shd w:val="clear" w:color="auto" w:fill="FFFFFF"/>
          </w:rPr>
          <w:t>http://www.ncbi.nlm.nih.gov/pubmed/2900410</w:t>
        </w:r>
      </w:hyperlink>
    </w:p>
    <w:p w14:paraId="75AA7F29" w14:textId="28DD34C4" w:rsidR="005027A0" w:rsidRDefault="005027A0">
      <w:pPr>
        <w:rPr>
          <w:rFonts w:ascii="Calibri" w:hAnsi="Calibri"/>
        </w:rPr>
      </w:pPr>
    </w:p>
    <w:p w14:paraId="493E1A32" w14:textId="75E4F7C7" w:rsidR="005027A0" w:rsidRPr="0088299E" w:rsidRDefault="005027A0" w:rsidP="008A6298">
      <w:pPr>
        <w:jc w:val="both"/>
        <w:rPr>
          <w:rFonts w:ascii="Calibri" w:hAnsi="Calibri"/>
          <w:lang w:val="es-PE"/>
        </w:rPr>
      </w:pPr>
      <w:r w:rsidRPr="0088299E">
        <w:rPr>
          <w:rFonts w:ascii="Arial" w:hAnsi="Arial" w:cs="Arial"/>
          <w:b/>
          <w:bCs/>
          <w:lang w:val="es-PE"/>
        </w:rPr>
        <w:t>Resumen</w:t>
      </w:r>
      <w:r w:rsidR="008A6298">
        <w:rPr>
          <w:rFonts w:ascii="Arial" w:hAnsi="Arial" w:cs="Arial"/>
          <w:b/>
          <w:bCs/>
          <w:lang w:val="es-PE"/>
        </w:rPr>
        <w:t xml:space="preserve">: </w:t>
      </w:r>
      <w:r w:rsidRPr="0088299E">
        <w:rPr>
          <w:rFonts w:ascii="Calibri" w:hAnsi="Calibri"/>
          <w:lang w:val="es-PE"/>
        </w:rPr>
        <w:t>El valor clínico de las sugerencias terapéuticas durante la anestesia general se evaluó en un estudio aleatorizado doble ciego controlado con placebo. 39 pacientes no seleccionados fueron asignados a grupos de sugestión (n = 19) o de control (n = 20) a los que se reprodujeron sugerencias terapéuticas registradas o una cinta en blanco, respectivamente, durante la histerectomía. Los pacientes en el grupo de sugerencias pasaron significativamente menos tiempo en el hospital después de la cirugía, sufrieron un período significativamente más corto de pirexia y las enfermeras generalmente los calificaron como una recuperación mejor de lo esperado. Los pacientes del grupo de sugerencias, a diferencia de los del grupo de control, adivinaron con precisión que se les había reproducido una cinta de instrucciones.</w:t>
      </w:r>
      <w:bookmarkStart w:id="0" w:name="_GoBack"/>
      <w:bookmarkEnd w:id="0"/>
    </w:p>
    <w:sectPr w:rsidR="005027A0" w:rsidRPr="00882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A0"/>
    <w:rsid w:val="0022143F"/>
    <w:rsid w:val="005027A0"/>
    <w:rsid w:val="0088299E"/>
    <w:rsid w:val="008A62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027A0"/>
    <w:rPr>
      <w:i/>
      <w:iCs/>
    </w:rPr>
  </w:style>
  <w:style w:type="character" w:styleId="Hipervnculo">
    <w:name w:val="Hyperlink"/>
    <w:basedOn w:val="Fuentedeprrafopredeter"/>
    <w:uiPriority w:val="99"/>
    <w:semiHidden/>
    <w:unhideWhenUsed/>
    <w:rsid w:val="005027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027A0"/>
    <w:rPr>
      <w:i/>
      <w:iCs/>
    </w:rPr>
  </w:style>
  <w:style w:type="character" w:styleId="Hipervnculo">
    <w:name w:val="Hyperlink"/>
    <w:basedOn w:val="Fuentedeprrafopredeter"/>
    <w:uiPriority w:val="99"/>
    <w:semiHidden/>
    <w:unhideWhenUsed/>
    <w:rsid w:val="00502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29004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968</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8</cp:revision>
  <dcterms:created xsi:type="dcterms:W3CDTF">2020-06-02T13:38:00Z</dcterms:created>
  <dcterms:modified xsi:type="dcterms:W3CDTF">2020-06-05T16:13:00Z</dcterms:modified>
</cp:coreProperties>
</file>