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FB82A" w14:textId="71C6C5E6" w:rsidR="002E62C1" w:rsidRDefault="002E62C1">
      <w:pPr>
        <w:rPr>
          <w:rFonts w:ascii="Calibri" w:hAnsi="Calibri"/>
        </w:rPr>
      </w:pPr>
      <w:r w:rsidRPr="002E62C1">
        <w:rPr>
          <w:rFonts w:ascii="Calibri" w:hAnsi="Calibri" w:cs="Arial"/>
          <w:shd w:val="clear" w:color="auto" w:fill="FFFFFF"/>
        </w:rPr>
        <w:t>García HH, Gilman R, Herrera MD, Díaz F, Miranda E, Martínez M, Alvarado M, Tsang VCW, Pilcher JB, The Cysticercosis Working Group (CWG) in Peru: Naranjo J, Verastegui M, Carcamo C, Montenegro T, Torres P, Evans C, Mantle R, Gonzáles A, Guerron A, Castro M, Trelles L, Porras M, Orrillo E, Escalante S, Palomino L, Calagua L, Alban G, Saavedra N, Garate E, Martínez H, Cuba JM, Estrada H, Soto M, Terashima A, Cabrera J, Campos P, Rivara A, Rocca U, Castaneda M, Lescano M, Vasquez L, Samaniego L, Matsuoko J.</w:t>
      </w:r>
      <w:r w:rsidRPr="002E62C1">
        <w:rPr>
          <w:rFonts w:ascii="Calibri" w:hAnsi="Calibri" w:cs="Arial"/>
        </w:rPr>
        <w:br/>
      </w:r>
      <w:r w:rsidRPr="002E62C1">
        <w:rPr>
          <w:rFonts w:ascii="Calibri" w:hAnsi="Calibri" w:cs="Arial"/>
          <w:u w:val="single"/>
          <w:bdr w:val="none" w:sz="0" w:space="0" w:color="auto" w:frame="1"/>
          <w:shd w:val="clear" w:color="auto" w:fill="FFFFFF"/>
        </w:rPr>
        <w:t>La cisticercosis como causa principal de epilepsia en Perú.</w:t>
      </w:r>
      <w:r w:rsidRPr="002E62C1">
        <w:rPr>
          <w:rFonts w:ascii="Calibri" w:hAnsi="Calibri" w:cs="Arial"/>
        </w:rPr>
        <w:br/>
      </w:r>
      <w:r w:rsidRPr="002E62C1">
        <w:rPr>
          <w:rStyle w:val="nfasis"/>
          <w:rFonts w:ascii="Calibri" w:hAnsi="Calibri" w:cs="Arial"/>
          <w:bdr w:val="none" w:sz="0" w:space="0" w:color="auto" w:frame="1"/>
          <w:shd w:val="clear" w:color="auto" w:fill="FFFFFF"/>
        </w:rPr>
        <w:t>Lancet</w:t>
      </w:r>
      <w:r w:rsidRPr="002E62C1">
        <w:rPr>
          <w:rFonts w:ascii="Calibri" w:hAnsi="Calibri" w:cs="Arial"/>
          <w:shd w:val="clear" w:color="auto" w:fill="FFFFFF"/>
        </w:rPr>
        <w:t xml:space="preserve"> 1993;341(8839):197-200. </w:t>
      </w:r>
      <w:r w:rsidRPr="002E62C1">
        <w:rPr>
          <w:rFonts w:ascii="Calibri" w:hAnsi="Calibri" w:cs="Segoe UI"/>
          <w:shd w:val="clear" w:color="auto" w:fill="FFFFFF"/>
        </w:rPr>
        <w:t>doi: 10.1016/0140-6736(93)90064-n.</w:t>
      </w:r>
      <w:r w:rsidRPr="002E62C1">
        <w:rPr>
          <w:rFonts w:ascii="Calibri" w:hAnsi="Calibri" w:cs="Arial"/>
        </w:rPr>
        <w:br/>
      </w:r>
      <w:r>
        <w:rPr>
          <w:rFonts w:ascii="Calibri" w:hAnsi="Calibri" w:cs="Arial"/>
          <w:shd w:val="clear" w:color="auto" w:fill="FFFFFF"/>
        </w:rPr>
        <w:t>Acceso abierto</w:t>
      </w:r>
      <w:r w:rsidRPr="002E62C1">
        <w:rPr>
          <w:rFonts w:ascii="Calibri" w:hAnsi="Calibri" w:cs="Arial"/>
          <w:shd w:val="clear" w:color="auto" w:fill="FFFFFF"/>
        </w:rPr>
        <w:t>: </w:t>
      </w:r>
      <w:hyperlink r:id="rId5" w:history="1">
        <w:r w:rsidRPr="00F41DF1">
          <w:rPr>
            <w:rStyle w:val="Hipervnculo"/>
            <w:rFonts w:ascii="Calibri" w:hAnsi="Calibri" w:cs="Arial"/>
            <w:color w:val="auto"/>
            <w:u w:val="none"/>
            <w:bdr w:val="none" w:sz="0" w:space="0" w:color="auto" w:frame="1"/>
            <w:shd w:val="clear" w:color="auto" w:fill="FFFFFF"/>
          </w:rPr>
          <w:t>www.ncbi.nlm.nih.gov/pubmed/8093496</w:t>
        </w:r>
      </w:hyperlink>
    </w:p>
    <w:p w14:paraId="37310563" w14:textId="6EA874D0" w:rsidR="002E62C1" w:rsidRDefault="002E62C1">
      <w:pPr>
        <w:rPr>
          <w:rFonts w:ascii="Calibri" w:hAnsi="Calibri"/>
        </w:rPr>
      </w:pPr>
    </w:p>
    <w:p w14:paraId="7982C26B" w14:textId="77777777" w:rsidR="002E62C1" w:rsidRPr="002E62C1" w:rsidRDefault="002E62C1" w:rsidP="002E62C1">
      <w:pPr>
        <w:rPr>
          <w:rFonts w:ascii="Arial" w:hAnsi="Arial" w:cs="Arial"/>
          <w:b/>
          <w:bCs/>
        </w:rPr>
      </w:pPr>
      <w:r w:rsidRPr="002E62C1">
        <w:rPr>
          <w:rFonts w:ascii="Arial" w:hAnsi="Arial" w:cs="Arial"/>
          <w:b/>
          <w:bCs/>
        </w:rPr>
        <w:t>Resumen</w:t>
      </w:r>
      <w:bookmarkStart w:id="0" w:name="_GoBack"/>
      <w:bookmarkEnd w:id="0"/>
    </w:p>
    <w:p w14:paraId="4F964533" w14:textId="286976A3" w:rsidR="002E62C1" w:rsidRPr="002E62C1" w:rsidRDefault="002E62C1" w:rsidP="002E62C1">
      <w:pPr>
        <w:jc w:val="both"/>
        <w:rPr>
          <w:rFonts w:ascii="Calibri" w:hAnsi="Calibri"/>
        </w:rPr>
      </w:pPr>
      <w:r w:rsidRPr="00BD461F">
        <w:rPr>
          <w:rFonts w:ascii="Calibri" w:hAnsi="Calibri"/>
        </w:rPr>
        <w:t xml:space="preserve">En países donde la cisticercosis es endémica, la proporción de epilepsia debida a cisticercosis no está bien documentada. Para investigar la asociación entre la cisticercosis y la epilepsia, utilizamos el ensayo de inmunoelectrotransferencia por transferencia enzimática (EITB) para detectar anticuerpos séricos contra Taenia solium en 498 pacientes ambulatorios consecutivos en una clínica de neurología en Lima, Perú. Todos los pacientes se clasificaron como epilépticos (n = 189) o no epilépticos (n = 309) después del examen neurológico y, cuando fue posible, electroencefalográfico. Una proporción sustancialmente mayor de pacientes epilépticos que no epilépticos fue seropositiva en el EITB (22 [12%] frente a 8 [3%], p &lt;0,001). </w:t>
      </w:r>
      <w:r w:rsidRPr="002E62C1">
        <w:rPr>
          <w:rFonts w:ascii="Calibri" w:hAnsi="Calibri"/>
        </w:rPr>
        <w:t>El 19% de los pacientes epilépticos nacidos fuera de Lima, el 20% de aquellos con epilepsia de inicio tardío y el 29% de los pacientes con ambas características eran seropositivos. Por lo tanto, en Perú, la cisticercosis es un factor etiológico importante para la epilepsia.</w:t>
      </w:r>
    </w:p>
    <w:sectPr w:rsidR="002E62C1" w:rsidRPr="002E6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C1"/>
    <w:rsid w:val="002E62C1"/>
    <w:rsid w:val="00BD461F"/>
    <w:rsid w:val="00F41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E62C1"/>
    <w:rPr>
      <w:i/>
      <w:iCs/>
    </w:rPr>
  </w:style>
  <w:style w:type="character" w:styleId="Hipervnculo">
    <w:name w:val="Hyperlink"/>
    <w:basedOn w:val="Fuentedeprrafopredeter"/>
    <w:uiPriority w:val="99"/>
    <w:semiHidden/>
    <w:unhideWhenUsed/>
    <w:rsid w:val="002E62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E62C1"/>
    <w:rPr>
      <w:i/>
      <w:iCs/>
    </w:rPr>
  </w:style>
  <w:style w:type="character" w:styleId="Hipervnculo">
    <w:name w:val="Hyperlink"/>
    <w:basedOn w:val="Fuentedeprrafopredeter"/>
    <w:uiPriority w:val="99"/>
    <w:semiHidden/>
    <w:unhideWhenUsed/>
    <w:rsid w:val="002E6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80934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2020-06-02T13:27:00Z</dcterms:created>
  <dcterms:modified xsi:type="dcterms:W3CDTF">2020-06-05T17:27:00Z</dcterms:modified>
</cp:coreProperties>
</file>