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B7D03A" w14:textId="50F07D45" w:rsidR="00727467" w:rsidRPr="008A3106" w:rsidRDefault="00727467">
      <w:pPr>
        <w:rPr>
          <w:rFonts w:ascii="Calibri" w:hAnsi="Calibri"/>
          <w:lang w:val="en-GB"/>
        </w:rPr>
      </w:pPr>
      <w:r w:rsidRPr="006C7A6F">
        <w:rPr>
          <w:rFonts w:ascii="Calibri" w:hAnsi="Calibri" w:cs="Arial"/>
          <w:shd w:val="clear" w:color="auto" w:fill="FFFFFF"/>
        </w:rPr>
        <w:t>Gonzalez AE, Gilman R, García HH, McDonald J, Kacena K, Tsang VCW, Pilcher JB, Suarez F, Gavidia C, Miranda E, The Cysticercosis Working Group in Peru: Naranjo J, Verastegui M, Carcamo C, Montenegro T, Evans C, Mantle R, Guerron A, Castro A, Trelles L, Porras M, Orrillo E, Escalante S, Palomino L, Calagua L, Alban G, Saavedra N, Garate E, Martínez H, Cuba J, Estrada H, Soto M, Terasima A, Cabrera J, Campos P, Rivara A, Rocca U, Castaneda M, Lescano M, Vasquez M, Samaniego L, Matsuoka J.</w:t>
      </w:r>
      <w:r w:rsidRPr="006C7A6F">
        <w:rPr>
          <w:rFonts w:ascii="Calibri" w:hAnsi="Calibri" w:cs="Arial"/>
        </w:rPr>
        <w:br/>
      </w:r>
      <w:r w:rsidRPr="006C7A6F">
        <w:rPr>
          <w:rFonts w:ascii="Calibri" w:hAnsi="Calibri" w:cs="Arial"/>
          <w:u w:val="single"/>
          <w:bdr w:val="none" w:sz="0" w:space="0" w:color="auto" w:frame="1"/>
          <w:shd w:val="clear" w:color="auto" w:fill="FFFFFF"/>
        </w:rPr>
        <w:t>Uso de cerdos centinelas para monitorear la contaminación ambiental de Taenia solium.</w:t>
      </w:r>
      <w:r w:rsidRPr="006C7A6F">
        <w:rPr>
          <w:rFonts w:ascii="Calibri" w:hAnsi="Calibri" w:cs="Arial"/>
        </w:rPr>
        <w:br/>
      </w:r>
      <w:r w:rsidRPr="008A3106">
        <w:rPr>
          <w:rStyle w:val="nfasis"/>
          <w:rFonts w:ascii="Calibri" w:hAnsi="Calibri" w:cs="Arial"/>
          <w:bdr w:val="none" w:sz="0" w:space="0" w:color="auto" w:frame="1"/>
          <w:shd w:val="clear" w:color="auto" w:fill="FFFFFF"/>
          <w:lang w:val="en-GB"/>
        </w:rPr>
        <w:t>American Journal of Tropical Medicine and Hygiene</w:t>
      </w:r>
      <w:r w:rsidRPr="008A3106">
        <w:rPr>
          <w:rFonts w:ascii="Calibri" w:hAnsi="Calibri" w:cs="Arial"/>
          <w:shd w:val="clear" w:color="auto" w:fill="FFFFFF"/>
          <w:lang w:val="en-GB"/>
        </w:rPr>
        <w:t xml:space="preserve"> 1994;51(6):847-50. </w:t>
      </w:r>
      <w:r w:rsidRPr="008A3106">
        <w:rPr>
          <w:rFonts w:ascii="Calibri" w:hAnsi="Calibri" w:cs="Segoe UI"/>
          <w:shd w:val="clear" w:color="auto" w:fill="FFFFFF"/>
          <w:lang w:val="en-GB"/>
        </w:rPr>
        <w:t>doi: 10.4269/ajtmh.1994.51.847.</w:t>
      </w:r>
      <w:r w:rsidRPr="008A3106">
        <w:rPr>
          <w:rFonts w:ascii="Calibri" w:hAnsi="Calibri" w:cs="Arial"/>
          <w:lang w:val="en-GB"/>
        </w:rPr>
        <w:br/>
      </w:r>
      <w:r w:rsidR="00F37E93" w:rsidRPr="008A3106">
        <w:rPr>
          <w:rFonts w:ascii="Calibri" w:hAnsi="Calibri" w:cs="Arial"/>
          <w:shd w:val="clear" w:color="auto" w:fill="FFFFFF"/>
          <w:lang w:val="en-GB"/>
        </w:rPr>
        <w:t>Acceso abierto</w:t>
      </w:r>
      <w:r w:rsidRPr="008A3106">
        <w:rPr>
          <w:rFonts w:ascii="Calibri" w:hAnsi="Calibri" w:cs="Arial"/>
          <w:shd w:val="clear" w:color="auto" w:fill="FFFFFF"/>
          <w:lang w:val="en-GB"/>
        </w:rPr>
        <w:t>: </w:t>
      </w:r>
      <w:bookmarkStart w:id="0" w:name="_GoBack"/>
      <w:r w:rsidR="008A3106" w:rsidRPr="008A3106">
        <w:fldChar w:fldCharType="begin"/>
      </w:r>
      <w:r w:rsidR="008A3106" w:rsidRPr="008A3106">
        <w:rPr>
          <w:lang w:val="en-GB"/>
        </w:rPr>
        <w:instrText xml:space="preserve"> HYPERLINK "http://www.ifhad.org/wp-content/uploads/2012/07/Gonzales</w:instrText>
      </w:r>
      <w:r w:rsidR="008A3106" w:rsidRPr="008A3106">
        <w:rPr>
          <w:lang w:val="en-GB"/>
        </w:rPr>
        <w:instrText xml:space="preserve">-A-1994-p847-Use-of-sentinel-pigs-to-monitor-environmental-taenia-solium-contamination-CAWE-zx.pdf" </w:instrText>
      </w:r>
      <w:r w:rsidR="008A3106" w:rsidRPr="008A3106">
        <w:fldChar w:fldCharType="separate"/>
      </w:r>
      <w:r w:rsidRPr="008A3106">
        <w:rPr>
          <w:rStyle w:val="Hipervnculo"/>
          <w:rFonts w:ascii="Calibri" w:hAnsi="Calibri" w:cs="Arial"/>
          <w:color w:val="auto"/>
          <w:u w:val="none"/>
          <w:bdr w:val="none" w:sz="0" w:space="0" w:color="auto" w:frame="1"/>
          <w:shd w:val="clear" w:color="auto" w:fill="FFFFFF"/>
          <w:lang w:val="en-GB"/>
        </w:rPr>
        <w:t>PDF</w:t>
      </w:r>
      <w:r w:rsidR="008A3106" w:rsidRPr="008A3106">
        <w:rPr>
          <w:rStyle w:val="Hipervnculo"/>
          <w:rFonts w:ascii="Calibri" w:hAnsi="Calibri" w:cs="Arial"/>
          <w:color w:val="auto"/>
          <w:u w:val="none"/>
          <w:bdr w:val="none" w:sz="0" w:space="0" w:color="auto" w:frame="1"/>
          <w:shd w:val="clear" w:color="auto" w:fill="FFFFFF"/>
        </w:rPr>
        <w:fldChar w:fldCharType="end"/>
      </w:r>
      <w:bookmarkEnd w:id="0"/>
    </w:p>
    <w:p w14:paraId="33D00A16" w14:textId="4F1FB540" w:rsidR="00727467" w:rsidRPr="008A3106" w:rsidRDefault="00727467">
      <w:pPr>
        <w:rPr>
          <w:lang w:val="en-GB"/>
        </w:rPr>
      </w:pPr>
    </w:p>
    <w:p w14:paraId="5BDAEA42" w14:textId="77777777" w:rsidR="00727467" w:rsidRPr="006C7A6F" w:rsidRDefault="00727467" w:rsidP="00727467">
      <w:pPr>
        <w:rPr>
          <w:rFonts w:ascii="Arial" w:hAnsi="Arial" w:cs="Arial"/>
          <w:b/>
          <w:bCs/>
        </w:rPr>
      </w:pPr>
      <w:r w:rsidRPr="006C7A6F">
        <w:rPr>
          <w:rFonts w:ascii="Arial" w:hAnsi="Arial" w:cs="Arial"/>
          <w:b/>
          <w:bCs/>
        </w:rPr>
        <w:t>Resumen</w:t>
      </w:r>
    </w:p>
    <w:p w14:paraId="0E792820" w14:textId="7FE398D6" w:rsidR="00727467" w:rsidRPr="006C7A6F" w:rsidRDefault="00727467" w:rsidP="00727467">
      <w:pPr>
        <w:jc w:val="both"/>
      </w:pPr>
      <w:r w:rsidRPr="006C7A6F">
        <w:t>Probamos un enfoque novedoso para analizar la prevalencia de Taenia solium usando el ensayo de inmunoelectrotransferencia por transferencia enzimática en lechones centinela para determinar la contaminación ambiental con huevos de T. solium en una zona endémica de la enfermedad en Perú. Doce lechones centinela de un área donde la enfermedad no está presente se analizaron a los dos meses de edad, se trasladaron a un área donde la enfermedad es endémica y se volvieron a analizar a los nueve meses de edad. Los lechones centinelas nativos de esta área endémica de T. solium también se analizaron simultáneamente a los dos y nueve meses de edad. De los cerdos no nativos, el 33% (4 de 12) adquirió una nueva infección. De los 28 cerdos nativos analizados, el 64% (18 de 28) adquirió la infección. En un subconjunto de lechones nativos de cerdas seronegativas, el 44% (4 de 9) se infectaron a los cinco meses de edad. El seodiagnóstico de lechones centinela es un método práctico para detectar huevos de T. solium en el medio ambiente. Además, permite la evaluación indirecta del riesgo humano, que puede ser útil para controlar la eficacia de los programas de intervención.</w:t>
      </w:r>
    </w:p>
    <w:p w14:paraId="596B5050" w14:textId="04F4EF99" w:rsidR="00727467" w:rsidRPr="006C7A6F" w:rsidRDefault="00727467" w:rsidP="00727467">
      <w:pPr>
        <w:jc w:val="both"/>
      </w:pPr>
    </w:p>
    <w:p w14:paraId="43986E97" w14:textId="77777777" w:rsidR="00727467" w:rsidRPr="006C7A6F" w:rsidRDefault="00727467" w:rsidP="00727467">
      <w:pPr>
        <w:jc w:val="both"/>
      </w:pPr>
    </w:p>
    <w:sectPr w:rsidR="00727467" w:rsidRPr="006C7A6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游明朝">
    <w:panose1 w:val="00000000000000000000"/>
    <w:charset w:val="80"/>
    <w:family w:val="roman"/>
    <w:notTrueType/>
    <w:pitch w:val="default"/>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游ゴシック Light">
    <w:panose1 w:val="00000000000000000000"/>
    <w:charset w:val="8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7467"/>
    <w:rsid w:val="006C7A6F"/>
    <w:rsid w:val="00727467"/>
    <w:rsid w:val="008A3106"/>
    <w:rsid w:val="00F37E9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B258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ja-JP"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fasis">
    <w:name w:val="Emphasis"/>
    <w:basedOn w:val="Fuentedeprrafopredeter"/>
    <w:uiPriority w:val="20"/>
    <w:qFormat/>
    <w:rsid w:val="00727467"/>
    <w:rPr>
      <w:i/>
      <w:iCs/>
    </w:rPr>
  </w:style>
  <w:style w:type="character" w:styleId="Hipervnculo">
    <w:name w:val="Hyperlink"/>
    <w:basedOn w:val="Fuentedeprrafopredeter"/>
    <w:uiPriority w:val="99"/>
    <w:semiHidden/>
    <w:unhideWhenUsed/>
    <w:rsid w:val="0072746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ja-JP"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fasis">
    <w:name w:val="Emphasis"/>
    <w:basedOn w:val="Fuentedeprrafopredeter"/>
    <w:uiPriority w:val="20"/>
    <w:qFormat/>
    <w:rsid w:val="00727467"/>
    <w:rPr>
      <w:i/>
      <w:iCs/>
    </w:rPr>
  </w:style>
  <w:style w:type="character" w:styleId="Hipervnculo">
    <w:name w:val="Hyperlink"/>
    <w:basedOn w:val="Fuentedeprrafopredeter"/>
    <w:uiPriority w:val="99"/>
    <w:semiHidden/>
    <w:unhideWhenUsed/>
    <w:rsid w:val="0072746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316</Words>
  <Characters>1739</Characters>
  <Application>Microsoft Office Word</Application>
  <DocSecurity>0</DocSecurity>
  <Lines>14</Lines>
  <Paragraphs>4</Paragraphs>
  <ScaleCrop>false</ScaleCrop>
  <Company/>
  <LinksUpToDate>false</LinksUpToDate>
  <CharactersWithSpaces>2051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Iwami, Michiyo</dc:creator>
  <cp:keywords/>
  <dc:description/>
  <cp:lastModifiedBy>JONATHAN</cp:lastModifiedBy>
  <cp:revision>4</cp:revision>
  <dcterms:created xsi:type="dcterms:W3CDTF">2020-06-02T12:43:00Z</dcterms:created>
  <dcterms:modified xsi:type="dcterms:W3CDTF">2020-06-05T17:47:00Z</dcterms:modified>
</cp:coreProperties>
</file>