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F999" w14:textId="0E3EE88A" w:rsidR="006054A6" w:rsidRDefault="006054A6">
      <w:pPr>
        <w:rPr>
          <w:rFonts w:ascii="Calibri" w:hAnsi="Calibri"/>
        </w:rPr>
      </w:pPr>
      <w:r w:rsidRPr="006054A6">
        <w:rPr>
          <w:rFonts w:ascii="Calibri" w:hAnsi="Calibri" w:cs="Arial"/>
          <w:color w:val="5C5C5C"/>
          <w:shd w:val="clear" w:color="auto" w:fill="FFFFFF"/>
        </w:rPr>
        <w:t>Kawai V, Soto G, Gilman RH, Bautista CT, Caviedes L, Huaroto L, Ticona E, Ortiz J, Tovar M, Chávez V, Rodríguez R, Escombe AR, Evans CA.</w:t>
      </w:r>
      <w:r w:rsidRPr="006054A6">
        <w:rPr>
          <w:rFonts w:ascii="Calibri" w:hAnsi="Calibri" w:cs="Arial"/>
          <w:color w:val="5C5C5C"/>
        </w:rPr>
        <w:br/>
      </w:r>
      <w:r w:rsidR="00A75F8C" w:rsidRPr="00A75F8C">
        <w:rPr>
          <w:rFonts w:ascii="Calibri" w:hAnsi="Calibri" w:cs="Arial"/>
          <w:color w:val="5C5C5C"/>
          <w:u w:val="single"/>
          <w:bdr w:val="none" w:sz="0" w:space="0" w:color="auto" w:frame="1"/>
          <w:shd w:val="clear" w:color="auto" w:fill="FFFFFF"/>
        </w:rPr>
        <w:t>Mortalidad por tuberculosis, farmacorresistencia e infecciosidad en pacientes con y sin infección por VIH en Perú</w:t>
      </w:r>
      <w:r w:rsidRPr="006054A6">
        <w:rPr>
          <w:rFonts w:ascii="Calibri" w:hAnsi="Calibri" w:cs="Arial"/>
          <w:color w:val="5C5C5C"/>
          <w:u w:val="single"/>
          <w:bdr w:val="none" w:sz="0" w:space="0" w:color="auto" w:frame="1"/>
          <w:shd w:val="clear" w:color="auto" w:fill="FFFFFF"/>
        </w:rPr>
        <w:t>.</w:t>
      </w:r>
      <w:r w:rsidRPr="006054A6">
        <w:rPr>
          <w:rFonts w:ascii="Calibri" w:hAnsi="Calibri" w:cs="Arial"/>
          <w:color w:val="5C5C5C"/>
        </w:rPr>
        <w:br/>
      </w:r>
      <w:r w:rsidRPr="006054A6">
        <w:rPr>
          <w:rStyle w:val="nfasis"/>
          <w:rFonts w:ascii="Calibri" w:hAnsi="Calibri" w:cs="Arial"/>
          <w:color w:val="5C5C5C"/>
          <w:bdr w:val="none" w:sz="0" w:space="0" w:color="auto" w:frame="1"/>
          <w:shd w:val="clear" w:color="auto" w:fill="FFFFFF"/>
        </w:rPr>
        <w:t>American Journal of Tropical Medicine and Hygiene</w:t>
      </w:r>
      <w:r w:rsidRPr="006054A6">
        <w:rPr>
          <w:rFonts w:ascii="Calibri" w:hAnsi="Calibri" w:cs="Arial"/>
          <w:color w:val="5C5C5C"/>
          <w:shd w:val="clear" w:color="auto" w:fill="FFFFFF"/>
        </w:rPr>
        <w:t> 2006;75(6):1027-1033.</w:t>
      </w:r>
      <w:r w:rsidRPr="006054A6">
        <w:rPr>
          <w:rFonts w:ascii="Calibri" w:hAnsi="Calibri" w:cs="Arial"/>
          <w:color w:val="5C5C5C"/>
        </w:rPr>
        <w:br/>
      </w:r>
      <w:r w:rsidRPr="006054A6">
        <w:rPr>
          <w:rFonts w:ascii="Calibri" w:hAnsi="Calibri" w:cs="Arial"/>
          <w:color w:val="5C5C5C"/>
          <w:shd w:val="clear" w:color="auto" w:fill="FFFFFF"/>
        </w:rPr>
        <w:t>Open access: </w:t>
      </w:r>
      <w:hyperlink r:id="rId5" w:history="1">
        <w:r w:rsidRPr="006054A6">
          <w:rPr>
            <w:rStyle w:val="Hipervnculo"/>
            <w:rFonts w:ascii="Calibri" w:hAnsi="Calibri" w:cs="Arial"/>
            <w:color w:val="1F1F1F"/>
            <w:bdr w:val="none" w:sz="0" w:space="0" w:color="auto" w:frame="1"/>
            <w:shd w:val="clear" w:color="auto" w:fill="FFFFFF"/>
          </w:rPr>
          <w:t>http://www.ncbi.nlm.nih.gov/pubmed/17172361</w:t>
        </w:r>
      </w:hyperlink>
    </w:p>
    <w:p w14:paraId="1E6BA93C" w14:textId="234837FE" w:rsidR="00435F12" w:rsidRDefault="00435F12">
      <w:pPr>
        <w:rPr>
          <w:rFonts w:ascii="Calibri" w:hAnsi="Calibri"/>
        </w:rPr>
      </w:pPr>
    </w:p>
    <w:p w14:paraId="72D5B166" w14:textId="77777777" w:rsidR="006355E2" w:rsidRDefault="00435F12" w:rsidP="006355E2">
      <w:pPr>
        <w:rPr>
          <w:rFonts w:ascii="Arial" w:hAnsi="Arial" w:cs="Arial"/>
          <w:b/>
          <w:bCs/>
        </w:rPr>
      </w:pPr>
      <w:r w:rsidRPr="00435F12">
        <w:rPr>
          <w:rFonts w:ascii="Arial" w:hAnsi="Arial" w:cs="Arial"/>
          <w:b/>
          <w:bCs/>
        </w:rPr>
        <w:t>Resumen</w:t>
      </w:r>
    </w:p>
    <w:p w14:paraId="2498D2E8" w14:textId="232C9936" w:rsidR="00435F12" w:rsidRPr="006054A6" w:rsidRDefault="00435F12" w:rsidP="006355E2">
      <w:pPr>
        <w:jc w:val="both"/>
        <w:rPr>
          <w:rFonts w:ascii="Calibri" w:hAnsi="Calibri"/>
        </w:rPr>
      </w:pPr>
      <w:r w:rsidRPr="00435F12">
        <w:rPr>
          <w:rFonts w:ascii="Calibri" w:hAnsi="Calibri"/>
        </w:rPr>
        <w:t>Los efectos de la coinfección por VIH y la tuberculosis multirresistente (MDRTB) sobre el pronóstico de la tuberculosis están poco definidos. Por lo tanto, estudiamos la infecciosidad y la mortalidad de 287 pacientes con tuberculosis tratados con terapia estándar, de observación directa, de corta duración en la comunidad peruana. Durante 6-17 meses de tratamiento, 49 (18%) de los pacientes fallecieron, de los cuales 48 (98%) tenían SIDA y 28 (57%) tenían MDRTB; 17/31 (55%) de los pacientes con MDRTB con SIDA murieron dentro de los 2 meses posteriores al diagnóstico, antes de que las pruebas de sensibilidad tradicionales hubieran identificado su MDRTB. La mayoría de los no MDRTB se volvieron negativos en frotis y cultivo dentro de las 6 semanas de la terapia, mientras que la mayoría de los MDRTB permanecieron en cultivo de esputo positivos hasta la muerte o la finalización del tratamiento. Los pacientes VIH negativos con MDRTB no tuvieron buenos resultados. Sin embargo, MDRTB se asoció con infecciosidad prolongada y coinfección por VIH con mortalidad temprana, lo que indica la necesidad de un mayor acceso a la terapia antirretroviral. Además, se requieren pruebas rápidas y rápidas de susceptibilidad a los medicamentos para la tuberculosis y control de infecciones para que la MDRTB pueda tratarse adecuadamente lo suficientemente temprano como para reducir la mortalidad y la transmisión.</w:t>
      </w:r>
      <w:bookmarkStart w:id="0" w:name="_GoBack"/>
      <w:bookmarkEnd w:id="0"/>
    </w:p>
    <w:sectPr w:rsidR="00435F12" w:rsidRPr="006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6"/>
    <w:rsid w:val="00435F12"/>
    <w:rsid w:val="006054A6"/>
    <w:rsid w:val="006355E2"/>
    <w:rsid w:val="00A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25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054A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054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5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054A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054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7172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4</cp:revision>
  <dcterms:created xsi:type="dcterms:W3CDTF">2020-06-01T14:51:00Z</dcterms:created>
  <dcterms:modified xsi:type="dcterms:W3CDTF">2020-06-03T15:40:00Z</dcterms:modified>
</cp:coreProperties>
</file>