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11" w:rsidRPr="00D44011" w:rsidRDefault="00D44011" w:rsidP="00D44011">
      <w:bookmarkStart w:id="0" w:name="_GoBack"/>
      <w:bookmarkEnd w:id="0"/>
      <w:r w:rsidRPr="009A6247">
        <w:rPr>
          <w:rFonts w:ascii="Calibri" w:hAnsi="Calibri" w:cs="Segoe UI"/>
          <w:shd w:val="clear" w:color="auto" w:fill="FFFFFF"/>
          <w:lang w:val="es-PE"/>
        </w:rPr>
        <w:t>Lee GO, Comina G, Hernandez-Cordova G, Naik N, Gayoso O, Ticona E, Coronel J, Evans CA, Zimic M, Paz-Soldan VA, Gilman RH, Oberhelman R.</w:t>
      </w:r>
      <w:r w:rsidRPr="009A6247">
        <w:rPr>
          <w:rFonts w:ascii="Calibri" w:hAnsi="Calibri" w:cs="Segoe UI"/>
          <w:lang w:val="es-PE"/>
        </w:rPr>
        <w:br/>
      </w:r>
      <w:r w:rsidRPr="009A6247">
        <w:rPr>
          <w:rFonts w:ascii="Calibri" w:hAnsi="Calibri" w:cs="Segoe UI"/>
          <w:u w:val="single"/>
          <w:shd w:val="clear" w:color="auto" w:fill="FFFFFF"/>
          <w:lang w:val="es-PE"/>
        </w:rPr>
        <w:t>Dinámica de la tos en adultos que reciben tratamiento para la tuberculosis.</w:t>
      </w:r>
      <w:r w:rsidRPr="009A6247">
        <w:rPr>
          <w:rFonts w:ascii="Calibri" w:hAnsi="Calibri" w:cs="Segoe UI"/>
          <w:i/>
          <w:shd w:val="clear" w:color="auto" w:fill="FFFFFF"/>
          <w:lang w:val="es-PE"/>
        </w:rPr>
        <w:br/>
      </w:r>
      <w:r w:rsidRPr="00D44011">
        <w:rPr>
          <w:rFonts w:ascii="Calibri" w:hAnsi="Calibri" w:cs="Segoe UI"/>
          <w:i/>
          <w:shd w:val="clear" w:color="auto" w:fill="FFFFFF"/>
        </w:rPr>
        <w:t>PLoS ONE</w:t>
      </w:r>
      <w:r w:rsidRPr="00D44011">
        <w:rPr>
          <w:rFonts w:ascii="Calibri" w:hAnsi="Calibri" w:cs="Segoe UI"/>
          <w:shd w:val="clear" w:color="auto" w:fill="FFFFFF"/>
        </w:rPr>
        <w:t xml:space="preserve"> 2020;15(6):e0231167. doi: 10.1371/journal.pone.0231167. eCollection 2020. PMID: 32511248. </w:t>
      </w:r>
      <w:r w:rsidRPr="00D44011">
        <w:rPr>
          <w:rFonts w:ascii="Calibri" w:hAnsi="Calibri" w:cs="Segoe UI"/>
        </w:rPr>
        <w:br/>
      </w:r>
      <w:r w:rsidRPr="00D44011">
        <w:rPr>
          <w:rFonts w:ascii="Calibri" w:hAnsi="Calibri" w:cs="Segoe UI"/>
          <w:shd w:val="clear" w:color="auto" w:fill="FFFFFF"/>
        </w:rPr>
        <w:t>Acceso abierto: </w:t>
      </w:r>
      <w:r w:rsidRPr="00D44011">
        <w:rPr>
          <w:rFonts w:ascii="Calibri" w:hAnsi="Calibri"/>
        </w:rPr>
        <w:t>https://pubmed.ncbi.nlm.nih.gov/32511248/</w:t>
      </w:r>
    </w:p>
    <w:p w:rsidR="00D44011" w:rsidRDefault="00D44011" w:rsidP="00D44011">
      <w:pPr>
        <w:rPr>
          <w:rFonts w:ascii="Arial" w:hAnsi="Arial" w:cs="Arial"/>
          <w:b/>
        </w:rPr>
      </w:pPr>
    </w:p>
    <w:p w:rsidR="00D44011" w:rsidRPr="00D44011" w:rsidRDefault="00D44011" w:rsidP="00D44011">
      <w:pPr>
        <w:rPr>
          <w:rFonts w:ascii="Arial" w:hAnsi="Arial" w:cs="Arial"/>
          <w:b/>
        </w:rPr>
      </w:pPr>
      <w:r w:rsidRPr="00D44011">
        <w:rPr>
          <w:rFonts w:ascii="Arial" w:hAnsi="Arial" w:cs="Arial"/>
          <w:b/>
        </w:rPr>
        <w:t>Resumen</w:t>
      </w:r>
    </w:p>
    <w:p w:rsidR="00D44011" w:rsidRPr="009A6247" w:rsidRDefault="00D44011" w:rsidP="00D44011">
      <w:pPr>
        <w:jc w:val="both"/>
        <w:rPr>
          <w:lang w:val="es-PE"/>
        </w:rPr>
      </w:pPr>
      <w:r w:rsidRPr="009A6247">
        <w:rPr>
          <w:lang w:val="es-PE"/>
        </w:rPr>
        <w:t>La tos es un síntoma característico de tuberculosis, es la principal causa de transmisión y se usa para evaluar la respuesta al tratamiento. Nuestro objetivo fue identificar la mejor medida de la gravedad de la tos y caracterizar los cambios durante la terapia inicial contra la tuberculosis. Llevamos a cabo una cohorte prospectiva de pacientes adultos ambulatorios recientemente diagnosticados con tuberculosis pulmonar en dos hospitales terciarios en Lima, Perú. Pretratamiento y cinco veces durante los primeros dos meses de tratamiento, se utilizó un vibrómetro para capturar grabaciones de tos involuntaria de 4 horas. Se analizaron un total de 358 grabaciones de 69 participantes utilizando un algoritmo informático. El tiempo total de tos (segundos por hora) fue un mejor predictor de los indicadores microbiológicos de la gravedad de la enfermedad y la respuesta al tratamiento que la frecuencia de los episodios de tos o el poder de la tos. Los pacientes con tuberculosis previa tendían a toser más que los pacientes sin tuberculosis previa, y los pacientes con tuberculosis y diabetes tosían más que los pacientes sin comorbilidad de diabetes. Las características de la tos fueron similares, independientemente de la coinfección por VIH y para la tuberculosis farmacorresistente frente a la farmacorresistente. La respuesta al tratamiento de la tuberculosis puede evaluarse de manera significativa al monitorear objetivamente el tiempo dedicado a toser. Esta medida demostró que la tos aumentó en pacientes con recurrencia de TB o diabetes comórbida, pero no debido a la resistencia a los medicamentos o la coinfección por VIH.</w:t>
      </w:r>
    </w:p>
    <w:sectPr w:rsidR="00D44011" w:rsidRPr="009A6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11"/>
    <w:rsid w:val="00995E7F"/>
    <w:rsid w:val="009A6247"/>
    <w:rsid w:val="00CF04FD"/>
    <w:rsid w:val="00D44011"/>
    <w:rsid w:val="00F1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440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401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44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semiHidden/>
    <w:unhideWhenUsed/>
    <w:rsid w:val="00D44011"/>
    <w:rPr>
      <w:color w:val="0000FF"/>
      <w:u w:val="single"/>
    </w:rPr>
  </w:style>
  <w:style w:type="character" w:styleId="Hipervnculovisitado">
    <w:name w:val="FollowedHyperlink"/>
    <w:basedOn w:val="Fuentedeprrafopredeter"/>
    <w:uiPriority w:val="99"/>
    <w:semiHidden/>
    <w:unhideWhenUsed/>
    <w:rsid w:val="00D44011"/>
    <w:rPr>
      <w:color w:val="954F72" w:themeColor="followedHyperlink"/>
      <w:u w:val="single"/>
    </w:rPr>
  </w:style>
  <w:style w:type="character" w:styleId="nfasis">
    <w:name w:val="Emphasis"/>
    <w:basedOn w:val="Fuentedeprrafopredeter"/>
    <w:uiPriority w:val="20"/>
    <w:qFormat/>
    <w:rsid w:val="00D440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440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401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44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semiHidden/>
    <w:unhideWhenUsed/>
    <w:rsid w:val="00D44011"/>
    <w:rPr>
      <w:color w:val="0000FF"/>
      <w:u w:val="single"/>
    </w:rPr>
  </w:style>
  <w:style w:type="character" w:styleId="Hipervnculovisitado">
    <w:name w:val="FollowedHyperlink"/>
    <w:basedOn w:val="Fuentedeprrafopredeter"/>
    <w:uiPriority w:val="99"/>
    <w:semiHidden/>
    <w:unhideWhenUsed/>
    <w:rsid w:val="00D44011"/>
    <w:rPr>
      <w:color w:val="954F72" w:themeColor="followedHyperlink"/>
      <w:u w:val="single"/>
    </w:rPr>
  </w:style>
  <w:style w:type="character" w:styleId="nfasis">
    <w:name w:val="Emphasis"/>
    <w:basedOn w:val="Fuentedeprrafopredeter"/>
    <w:uiPriority w:val="20"/>
    <w:qFormat/>
    <w:rsid w:val="00D44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7418">
      <w:bodyDiv w:val="1"/>
      <w:marLeft w:val="0"/>
      <w:marRight w:val="0"/>
      <w:marTop w:val="0"/>
      <w:marBottom w:val="0"/>
      <w:divBdr>
        <w:top w:val="none" w:sz="0" w:space="0" w:color="auto"/>
        <w:left w:val="none" w:sz="0" w:space="0" w:color="auto"/>
        <w:bottom w:val="none" w:sz="0" w:space="0" w:color="auto"/>
        <w:right w:val="none" w:sz="0" w:space="0" w:color="auto"/>
      </w:divBdr>
      <w:divsChild>
        <w:div w:id="22761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dc:creator>
  <cp:keywords/>
  <dc:description/>
  <cp:lastModifiedBy>JONATHAN</cp:lastModifiedBy>
  <cp:revision>7</cp:revision>
  <dcterms:created xsi:type="dcterms:W3CDTF">2020-06-23T09:25:00Z</dcterms:created>
  <dcterms:modified xsi:type="dcterms:W3CDTF">2020-06-25T22:23:00Z</dcterms:modified>
</cp:coreProperties>
</file>