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70A41" w14:textId="623C5E48" w:rsidR="00DD0CA0" w:rsidRDefault="00DD0CA0">
      <w:pPr>
        <w:rPr>
          <w:rFonts w:ascii="Calibri" w:hAnsi="Calibri"/>
        </w:rPr>
      </w:pPr>
      <w:r w:rsidRPr="00DD0CA0">
        <w:rPr>
          <w:rFonts w:ascii="Calibri" w:hAnsi="Calibri" w:cs="Arial"/>
          <w:color w:val="5C5C5C"/>
          <w:shd w:val="clear" w:color="auto" w:fill="FFFFFF"/>
        </w:rPr>
        <w:t>Nash TE, Singh G, White AC, Rajshekhar V, Loeb JA, Proaño JV, Takayanagui OM, Gonzalez AE, Butman JA, DeGiorgio C, Del Brutto OH, Delgado-Escueta A, Evans CA, Gilman RH, Martínez SM, Medina MT, Pretell EJ, Teale J, García HH.</w:t>
      </w:r>
      <w:r w:rsidRPr="00DD0CA0">
        <w:rPr>
          <w:rFonts w:ascii="Calibri" w:hAnsi="Calibri" w:cs="Arial"/>
          <w:color w:val="5C5C5C"/>
        </w:rPr>
        <w:br/>
      </w:r>
      <w:r w:rsidR="00353E11" w:rsidRPr="00353E11">
        <w:rPr>
          <w:rFonts w:ascii="Calibri" w:hAnsi="Calibri" w:cs="Arial"/>
          <w:color w:val="5C5C5C"/>
          <w:u w:val="single"/>
          <w:bdr w:val="none" w:sz="0" w:space="0" w:color="auto" w:frame="1"/>
          <w:shd w:val="clear" w:color="auto" w:fill="FFFFFF"/>
        </w:rPr>
        <w:t>Tratamiento de la neurocisticercosis: estado actual y necesidades futuras de investigación</w:t>
      </w:r>
      <w:r w:rsidRPr="00DD0CA0">
        <w:rPr>
          <w:rFonts w:ascii="Calibri" w:hAnsi="Calibri" w:cs="Arial"/>
          <w:color w:val="5C5C5C"/>
          <w:u w:val="single"/>
          <w:bdr w:val="none" w:sz="0" w:space="0" w:color="auto" w:frame="1"/>
          <w:shd w:val="clear" w:color="auto" w:fill="FFFFFF"/>
        </w:rPr>
        <w:t>.</w:t>
      </w:r>
      <w:r w:rsidRPr="00DD0CA0">
        <w:rPr>
          <w:rFonts w:ascii="Calibri" w:hAnsi="Calibri" w:cs="Arial"/>
          <w:color w:val="5C5C5C"/>
        </w:rPr>
        <w:br/>
      </w:r>
      <w:r w:rsidRPr="00DD0CA0">
        <w:rPr>
          <w:rStyle w:val="nfasis"/>
          <w:rFonts w:ascii="Calibri" w:hAnsi="Calibri" w:cs="Arial"/>
          <w:color w:val="5C5C5C"/>
          <w:bdr w:val="none" w:sz="0" w:space="0" w:color="auto" w:frame="1"/>
          <w:shd w:val="clear" w:color="auto" w:fill="FFFFFF"/>
        </w:rPr>
        <w:t>Neurology</w:t>
      </w:r>
      <w:r w:rsidRPr="00DD0CA0">
        <w:rPr>
          <w:rFonts w:ascii="Calibri" w:hAnsi="Calibri" w:cs="Arial"/>
          <w:color w:val="5C5C5C"/>
          <w:shd w:val="clear" w:color="auto" w:fill="FFFFFF"/>
        </w:rPr>
        <w:t> 2006;67(7):1120-7.</w:t>
      </w:r>
      <w:r w:rsidR="00EA4ADF">
        <w:rPr>
          <w:rFonts w:ascii="Calibri" w:hAnsi="Calibri" w:cs="Arial"/>
          <w:color w:val="5C5C5C"/>
          <w:shd w:val="clear" w:color="auto" w:fill="FFFFFF"/>
        </w:rPr>
        <w:t xml:space="preserve"> </w:t>
      </w:r>
      <w:r w:rsidR="00EA4ADF" w:rsidRPr="00EA4ADF">
        <w:t>doi: 10.1212/01.wnl.0000238514.51747.3a.</w:t>
      </w:r>
      <w:r w:rsidRPr="00DD0CA0">
        <w:rPr>
          <w:rFonts w:ascii="Calibri" w:hAnsi="Calibri" w:cs="Arial"/>
          <w:color w:val="5C5C5C"/>
        </w:rPr>
        <w:br/>
      </w:r>
      <w:r w:rsidRPr="00DD0CA0">
        <w:rPr>
          <w:rFonts w:ascii="Calibri" w:hAnsi="Calibri" w:cs="Arial"/>
          <w:color w:val="5C5C5C"/>
          <w:shd w:val="clear" w:color="auto" w:fill="FFFFFF"/>
        </w:rPr>
        <w:t>Open access: </w:t>
      </w:r>
      <w:hyperlink r:id="rId5" w:history="1">
        <w:r w:rsidRPr="00DD0CA0">
          <w:rPr>
            <w:rStyle w:val="Hipervnculo"/>
            <w:rFonts w:ascii="Calibri" w:hAnsi="Calibri" w:cs="Arial"/>
            <w:color w:val="1F1F1F"/>
            <w:bdr w:val="none" w:sz="0" w:space="0" w:color="auto" w:frame="1"/>
            <w:shd w:val="clear" w:color="auto" w:fill="FFFFFF"/>
          </w:rPr>
          <w:t>http://www.ncbi.nlm.nih.g</w:t>
        </w:r>
        <w:bookmarkStart w:id="0" w:name="_GoBack"/>
        <w:bookmarkEnd w:id="0"/>
        <w:r w:rsidRPr="00DD0CA0">
          <w:rPr>
            <w:rStyle w:val="Hipervnculo"/>
            <w:rFonts w:ascii="Calibri" w:hAnsi="Calibri" w:cs="Arial"/>
            <w:color w:val="1F1F1F"/>
            <w:bdr w:val="none" w:sz="0" w:space="0" w:color="auto" w:frame="1"/>
            <w:shd w:val="clear" w:color="auto" w:fill="FFFFFF"/>
          </w:rPr>
          <w:t>o</w:t>
        </w:r>
        <w:r w:rsidRPr="00DD0CA0">
          <w:rPr>
            <w:rStyle w:val="Hipervnculo"/>
            <w:rFonts w:ascii="Calibri" w:hAnsi="Calibri" w:cs="Arial"/>
            <w:color w:val="1F1F1F"/>
            <w:bdr w:val="none" w:sz="0" w:space="0" w:color="auto" w:frame="1"/>
            <w:shd w:val="clear" w:color="auto" w:fill="FFFFFF"/>
          </w:rPr>
          <w:t>v/</w:t>
        </w:r>
        <w:r w:rsidRPr="00DD0CA0">
          <w:rPr>
            <w:rStyle w:val="Hipervnculo"/>
            <w:rFonts w:ascii="Calibri" w:hAnsi="Calibri" w:cs="Arial"/>
            <w:color w:val="1F1F1F"/>
            <w:bdr w:val="none" w:sz="0" w:space="0" w:color="auto" w:frame="1"/>
            <w:shd w:val="clear" w:color="auto" w:fill="FFFFFF"/>
          </w:rPr>
          <w:t>p</w:t>
        </w:r>
        <w:r w:rsidRPr="00DD0CA0">
          <w:rPr>
            <w:rStyle w:val="Hipervnculo"/>
            <w:rFonts w:ascii="Calibri" w:hAnsi="Calibri" w:cs="Arial"/>
            <w:color w:val="1F1F1F"/>
            <w:bdr w:val="none" w:sz="0" w:space="0" w:color="auto" w:frame="1"/>
            <w:shd w:val="clear" w:color="auto" w:fill="FFFFFF"/>
          </w:rPr>
          <w:t>ubmed/17030744</w:t>
        </w:r>
      </w:hyperlink>
    </w:p>
    <w:p w14:paraId="78B8A575" w14:textId="5EB068C5" w:rsidR="00331A19" w:rsidRDefault="00331A19">
      <w:pPr>
        <w:rPr>
          <w:rFonts w:ascii="Calibri" w:hAnsi="Calibri"/>
        </w:rPr>
      </w:pPr>
    </w:p>
    <w:p w14:paraId="6C52AD3D" w14:textId="77777777" w:rsidR="00331A19" w:rsidRPr="00331A19" w:rsidRDefault="00331A19" w:rsidP="00331A19">
      <w:pPr>
        <w:rPr>
          <w:rFonts w:ascii="Arial" w:hAnsi="Arial" w:cs="Arial"/>
          <w:b/>
          <w:bCs/>
        </w:rPr>
      </w:pPr>
      <w:r w:rsidRPr="00331A19">
        <w:rPr>
          <w:rFonts w:ascii="Arial" w:hAnsi="Arial" w:cs="Arial"/>
          <w:b/>
          <w:bCs/>
        </w:rPr>
        <w:t>Resumen</w:t>
      </w:r>
    </w:p>
    <w:p w14:paraId="30B043BB" w14:textId="3ACCDF51" w:rsidR="00331A19" w:rsidRPr="00DD0CA0" w:rsidRDefault="00331A19" w:rsidP="00331A19">
      <w:pPr>
        <w:jc w:val="both"/>
        <w:rPr>
          <w:rFonts w:ascii="Calibri" w:hAnsi="Calibri"/>
        </w:rPr>
      </w:pPr>
      <w:r w:rsidRPr="00331A19">
        <w:rPr>
          <w:rFonts w:ascii="Calibri" w:hAnsi="Calibri"/>
        </w:rPr>
        <w:t>Aquí presentamos una hoja de ruta que resume preguntas importantes que deben responderse para determinar tratamientos más efectivos y seguros. Un concepto clave en el manejo de la neurocisticercosis es comprender que la infección y la enfermedad debidas a la neurocisticercosis son variables y, por lo tanto, se requieren diferentes enfoques y tratamientos clínicos. A pesar de los avances recientes, los tratamientos siguen siendo subóptimos o basados en una experiencia poco controlada o anecdótica. Una mejor comprensión de los mecanismos fisiopatológicos básicos, incluida la supervivencia y evolución del parásito, la naturaleza de la respuesta inflamatoria y la génesis de las convulsiones, la epilepsia y los mecanismos de acción antihelmíntica, deberían conducir a mejores terapias.</w:t>
      </w:r>
    </w:p>
    <w:sectPr w:rsidR="00331A19" w:rsidRPr="00DD0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A0"/>
    <w:rsid w:val="0001357D"/>
    <w:rsid w:val="00331A19"/>
    <w:rsid w:val="00353E11"/>
    <w:rsid w:val="009D75FD"/>
    <w:rsid w:val="00DD0CA0"/>
    <w:rsid w:val="00E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B3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D0CA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D0CA0"/>
    <w:rPr>
      <w:color w:val="0000FF"/>
      <w:u w:val="single"/>
    </w:rPr>
  </w:style>
  <w:style w:type="character" w:customStyle="1" w:styleId="citation-doi">
    <w:name w:val="citation-doi"/>
    <w:basedOn w:val="Fuentedeprrafopredeter"/>
    <w:rsid w:val="00EA4ADF"/>
  </w:style>
  <w:style w:type="character" w:styleId="Hipervnculovisitado">
    <w:name w:val="FollowedHyperlink"/>
    <w:basedOn w:val="Fuentedeprrafopredeter"/>
    <w:uiPriority w:val="99"/>
    <w:semiHidden/>
    <w:unhideWhenUsed/>
    <w:rsid w:val="000135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D0CA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D0CA0"/>
    <w:rPr>
      <w:color w:val="0000FF"/>
      <w:u w:val="single"/>
    </w:rPr>
  </w:style>
  <w:style w:type="character" w:customStyle="1" w:styleId="citation-doi">
    <w:name w:val="citation-doi"/>
    <w:basedOn w:val="Fuentedeprrafopredeter"/>
    <w:rsid w:val="00EA4ADF"/>
  </w:style>
  <w:style w:type="character" w:styleId="Hipervnculovisitado">
    <w:name w:val="FollowedHyperlink"/>
    <w:basedOn w:val="Fuentedeprrafopredeter"/>
    <w:uiPriority w:val="99"/>
    <w:semiHidden/>
    <w:unhideWhenUsed/>
    <w:rsid w:val="00013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170307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JONATHAN</cp:lastModifiedBy>
  <cp:revision>5</cp:revision>
  <dcterms:created xsi:type="dcterms:W3CDTF">2020-06-01T14:55:00Z</dcterms:created>
  <dcterms:modified xsi:type="dcterms:W3CDTF">2020-06-03T16:54:00Z</dcterms:modified>
</cp:coreProperties>
</file>