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101" w:rsidRPr="00333101" w:rsidRDefault="00333101" w:rsidP="00333101">
      <w:pPr>
        <w:spacing w:line="276" w:lineRule="auto"/>
        <w:rPr>
          <w:rFonts w:asciiTheme="majorHAnsi" w:hAnsiTheme="majorHAnsi" w:cstheme="majorHAnsi"/>
          <w:sz w:val="22"/>
          <w:szCs w:val="22"/>
        </w:rPr>
      </w:pPr>
      <w:r w:rsidRPr="00333101">
        <w:rPr>
          <w:rFonts w:asciiTheme="majorHAnsi" w:hAnsiTheme="majorHAnsi" w:cstheme="majorHAnsi"/>
          <w:sz w:val="22"/>
          <w:szCs w:val="22"/>
        </w:rPr>
        <w:t>ABSTRACT. Saunders MJ, Tovar MA, Zevallos K, Wingfield T, Datta S, Montoya R, Valencia TR, Santillan C, Necochea A, Baldwin MR, Gilman RH, Friedland JS, Evans CA.</w:t>
      </w:r>
      <w:r w:rsidRPr="00333101">
        <w:rPr>
          <w:rFonts w:asciiTheme="majorHAnsi" w:hAnsiTheme="majorHAnsi" w:cstheme="majorHAnsi"/>
          <w:sz w:val="22"/>
          <w:szCs w:val="22"/>
        </w:rPr>
        <w:br/>
      </w:r>
      <w:r w:rsidRPr="00333101">
        <w:rPr>
          <w:rFonts w:asciiTheme="majorHAnsi" w:hAnsiTheme="majorHAnsi" w:cstheme="majorHAnsi"/>
          <w:sz w:val="22"/>
          <w:szCs w:val="22"/>
          <w:u w:val="single"/>
        </w:rPr>
        <w:t>Evaluación del efecto de la suplementación con micronutrientes en la prevención de la enfermedad de la tuberculosis entre los contactos adultos de alto riesgo de pacientes con tuberculosis infecciosa: un ensayo controlado aleatorio doble ciego</w:t>
      </w:r>
      <w:r w:rsidRPr="00333101">
        <w:rPr>
          <w:rFonts w:asciiTheme="majorHAnsi" w:hAnsiTheme="majorHAnsi" w:cstheme="majorHAnsi"/>
          <w:sz w:val="22"/>
          <w:szCs w:val="22"/>
        </w:rPr>
        <w:br/>
        <w:t xml:space="preserve">Poster </w:t>
      </w:r>
      <w:r w:rsidR="0030515C" w:rsidRPr="00333101">
        <w:rPr>
          <w:rFonts w:asciiTheme="majorHAnsi" w:hAnsiTheme="majorHAnsi" w:cstheme="majorHAnsi"/>
          <w:sz w:val="22"/>
          <w:szCs w:val="22"/>
        </w:rPr>
        <w:t>Presentación</w:t>
      </w:r>
      <w:r w:rsidRPr="00333101">
        <w:rPr>
          <w:rFonts w:asciiTheme="majorHAnsi" w:hAnsiTheme="majorHAnsi" w:cstheme="majorHAnsi"/>
          <w:sz w:val="22"/>
          <w:szCs w:val="22"/>
        </w:rPr>
        <w:br/>
        <w:t>In Proceedings of the 20th Annual Conference of the International Union Against Tuberculosis and Lung Disease – North America Region and National Tuberculosis Controllers Association: 24-27 February 2016; Denver, CO.</w:t>
      </w:r>
    </w:p>
    <w:p w:rsidR="00333101" w:rsidRPr="00333101" w:rsidRDefault="00333101" w:rsidP="00333101">
      <w:pPr>
        <w:spacing w:line="276" w:lineRule="auto"/>
        <w:jc w:val="both"/>
        <w:rPr>
          <w:rFonts w:asciiTheme="majorHAnsi" w:hAnsiTheme="majorHAnsi" w:cstheme="majorHAnsi"/>
          <w:sz w:val="22"/>
          <w:szCs w:val="22"/>
        </w:rPr>
      </w:pPr>
    </w:p>
    <w:p w:rsidR="00333101" w:rsidRPr="00333101" w:rsidRDefault="00333101" w:rsidP="00333101">
      <w:pPr>
        <w:spacing w:line="276" w:lineRule="auto"/>
        <w:jc w:val="both"/>
        <w:rPr>
          <w:rFonts w:asciiTheme="majorHAnsi" w:hAnsiTheme="majorHAnsi" w:cstheme="majorHAnsi"/>
          <w:sz w:val="22"/>
          <w:szCs w:val="22"/>
        </w:rPr>
      </w:pPr>
      <w:r w:rsidRPr="00333101">
        <w:rPr>
          <w:rFonts w:asciiTheme="majorHAnsi" w:hAnsiTheme="majorHAnsi" w:cstheme="majorHAnsi"/>
          <w:b/>
          <w:sz w:val="22"/>
          <w:szCs w:val="22"/>
        </w:rPr>
        <w:t>AUTORES:</w:t>
      </w:r>
      <w:r w:rsidRPr="00333101">
        <w:rPr>
          <w:rFonts w:asciiTheme="majorHAnsi" w:hAnsiTheme="majorHAnsi" w:cstheme="majorHAnsi"/>
          <w:sz w:val="22"/>
          <w:szCs w:val="22"/>
        </w:rPr>
        <w:t xml:space="preserve"> Saunders MJ1,2,3, Tovar MA1,2, Zevallos K1, Wingfield T1,2,3,4, Datta S1,2,3,5, Montoya R1, Valencia TR2, Santillan C1,2, Necochea A1, Baldwin MR1, Gilman RH5, Friedland JS3, Evans CA1,2,3</w:t>
      </w:r>
    </w:p>
    <w:p w:rsidR="00333101" w:rsidRPr="00333101" w:rsidRDefault="00333101" w:rsidP="00333101">
      <w:pPr>
        <w:spacing w:line="276" w:lineRule="auto"/>
        <w:rPr>
          <w:rFonts w:asciiTheme="majorHAnsi" w:hAnsiTheme="majorHAnsi" w:cstheme="majorHAnsi"/>
          <w:sz w:val="22"/>
          <w:szCs w:val="22"/>
        </w:rPr>
      </w:pPr>
    </w:p>
    <w:p w:rsidR="00333101" w:rsidRPr="00333101" w:rsidRDefault="00333101" w:rsidP="00333101">
      <w:pPr>
        <w:spacing w:line="276" w:lineRule="auto"/>
        <w:jc w:val="both"/>
        <w:rPr>
          <w:rFonts w:asciiTheme="majorHAnsi" w:hAnsiTheme="majorHAnsi" w:cstheme="majorHAnsi"/>
          <w:sz w:val="22"/>
          <w:szCs w:val="22"/>
        </w:rPr>
      </w:pPr>
      <w:r w:rsidRPr="00333101">
        <w:rPr>
          <w:rFonts w:asciiTheme="majorHAnsi" w:hAnsiTheme="majorHAnsi" w:cstheme="majorHAnsi"/>
          <w:sz w:val="22"/>
          <w:szCs w:val="22"/>
        </w:rPr>
        <w:t>1) Innovación Por la Salud y Desarrollo (IPSYD), Asociación Benéfica PRISMA, Lima, Perú</w:t>
      </w:r>
    </w:p>
    <w:p w:rsidR="00333101" w:rsidRPr="00333101" w:rsidRDefault="00333101" w:rsidP="00333101">
      <w:pPr>
        <w:spacing w:line="276" w:lineRule="auto"/>
        <w:jc w:val="both"/>
        <w:rPr>
          <w:rFonts w:asciiTheme="majorHAnsi" w:hAnsiTheme="majorHAnsi" w:cstheme="majorHAnsi"/>
          <w:sz w:val="22"/>
          <w:szCs w:val="22"/>
        </w:rPr>
      </w:pPr>
      <w:r w:rsidRPr="00333101">
        <w:rPr>
          <w:rFonts w:asciiTheme="majorHAnsi" w:hAnsiTheme="majorHAnsi" w:cstheme="majorHAnsi"/>
          <w:sz w:val="22"/>
          <w:szCs w:val="22"/>
        </w:rPr>
        <w:t>2) Innovación para la salud y el desarrollo (IFHAD), Laboratorio de Investigación y Desarrollo, Universidad Peruana Cayetano Heredia, Lima, Perú</w:t>
      </w:r>
    </w:p>
    <w:p w:rsidR="00333101" w:rsidRPr="00333101" w:rsidRDefault="00333101" w:rsidP="00333101">
      <w:pPr>
        <w:spacing w:line="276" w:lineRule="auto"/>
        <w:jc w:val="both"/>
        <w:rPr>
          <w:rFonts w:asciiTheme="majorHAnsi" w:hAnsiTheme="majorHAnsi" w:cstheme="majorHAnsi"/>
          <w:sz w:val="22"/>
          <w:szCs w:val="22"/>
        </w:rPr>
      </w:pPr>
      <w:r w:rsidRPr="00333101">
        <w:rPr>
          <w:rFonts w:asciiTheme="majorHAnsi" w:hAnsiTheme="majorHAnsi" w:cstheme="majorHAnsi"/>
          <w:sz w:val="22"/>
          <w:szCs w:val="22"/>
        </w:rPr>
        <w:t>3) Innovación para la salud y el desarrollo (IFHAD), Infectious Diseases and Immunity, Imperial College London, y Wellcome Trust Imperial College Center for Global Health Research, Londres, Reino Unido.</w:t>
      </w:r>
    </w:p>
    <w:p w:rsidR="00333101" w:rsidRPr="00333101" w:rsidRDefault="00333101" w:rsidP="00333101">
      <w:pPr>
        <w:spacing w:line="276" w:lineRule="auto"/>
        <w:jc w:val="both"/>
        <w:rPr>
          <w:rFonts w:asciiTheme="majorHAnsi" w:hAnsiTheme="majorHAnsi" w:cstheme="majorHAnsi"/>
          <w:sz w:val="22"/>
          <w:szCs w:val="22"/>
        </w:rPr>
      </w:pPr>
      <w:r w:rsidRPr="00333101">
        <w:rPr>
          <w:rFonts w:asciiTheme="majorHAnsi" w:hAnsiTheme="majorHAnsi" w:cstheme="majorHAnsi"/>
          <w:sz w:val="22"/>
          <w:szCs w:val="22"/>
        </w:rPr>
        <w:t>4) La Unidad de Enfermedades Infecciosas de Monsall, Hospital General del Norte de Manchester, Manchester, Reino Unido</w:t>
      </w:r>
    </w:p>
    <w:p w:rsidR="00333101" w:rsidRPr="00333101" w:rsidRDefault="00333101" w:rsidP="00333101">
      <w:pPr>
        <w:spacing w:line="276" w:lineRule="auto"/>
        <w:jc w:val="both"/>
        <w:rPr>
          <w:rFonts w:asciiTheme="majorHAnsi" w:hAnsiTheme="majorHAnsi" w:cstheme="majorHAnsi"/>
          <w:sz w:val="22"/>
          <w:szCs w:val="22"/>
        </w:rPr>
      </w:pPr>
      <w:r w:rsidRPr="00333101">
        <w:rPr>
          <w:rFonts w:asciiTheme="majorHAnsi" w:hAnsiTheme="majorHAnsi" w:cstheme="majorHAnsi"/>
          <w:sz w:val="22"/>
          <w:szCs w:val="22"/>
        </w:rPr>
        <w:t>5) Johns Hopkins Bloomberg School of Public Health, Baltimore, EE. UU.</w:t>
      </w:r>
    </w:p>
    <w:p w:rsidR="00333101" w:rsidRPr="00333101" w:rsidRDefault="00333101" w:rsidP="00333101">
      <w:pPr>
        <w:spacing w:line="276" w:lineRule="auto"/>
        <w:rPr>
          <w:rFonts w:asciiTheme="majorHAnsi" w:hAnsiTheme="majorHAnsi" w:cstheme="majorHAnsi"/>
          <w:b/>
          <w:sz w:val="22"/>
          <w:szCs w:val="22"/>
        </w:rPr>
      </w:pPr>
    </w:p>
    <w:p w:rsidR="00333101" w:rsidRPr="00333101" w:rsidRDefault="00333101" w:rsidP="00333101">
      <w:pPr>
        <w:spacing w:line="276" w:lineRule="auto"/>
        <w:jc w:val="both"/>
        <w:rPr>
          <w:rFonts w:asciiTheme="majorHAnsi" w:hAnsiTheme="majorHAnsi" w:cstheme="majorHAnsi"/>
          <w:sz w:val="22"/>
          <w:szCs w:val="22"/>
        </w:rPr>
      </w:pPr>
      <w:r>
        <w:rPr>
          <w:rFonts w:asciiTheme="majorHAnsi" w:hAnsiTheme="majorHAnsi" w:cstheme="majorHAnsi"/>
          <w:b/>
          <w:sz w:val="22"/>
          <w:szCs w:val="22"/>
        </w:rPr>
        <w:t>ANTECEDENTES:</w:t>
      </w:r>
      <w:r w:rsidRPr="00333101">
        <w:rPr>
          <w:rFonts w:asciiTheme="majorHAnsi" w:hAnsiTheme="majorHAnsi" w:cstheme="majorHAnsi"/>
          <w:sz w:val="22"/>
          <w:szCs w:val="22"/>
        </w:rPr>
        <w:t xml:space="preserve"> La tuberculosis afecta predominantemente a personas desnutridas y se asocia con bajas concentraciones séricas de vitamina D, vitamina A y zinc. Faltan ensayos clínicos que evalúen el efecto de la suplementación con micronutrientes en la prevención de la enfermedad de tuberculosis.</w:t>
      </w:r>
    </w:p>
    <w:p w:rsidR="00333101" w:rsidRPr="00333101" w:rsidRDefault="00333101" w:rsidP="00333101">
      <w:pPr>
        <w:spacing w:line="276" w:lineRule="auto"/>
        <w:jc w:val="both"/>
        <w:rPr>
          <w:rFonts w:asciiTheme="majorHAnsi" w:hAnsiTheme="majorHAnsi" w:cstheme="majorHAnsi"/>
          <w:sz w:val="22"/>
          <w:szCs w:val="22"/>
        </w:rPr>
      </w:pPr>
    </w:p>
    <w:p w:rsidR="00333101" w:rsidRPr="00333101" w:rsidRDefault="00333101" w:rsidP="00333101">
      <w:pPr>
        <w:spacing w:line="276" w:lineRule="auto"/>
        <w:jc w:val="both"/>
        <w:rPr>
          <w:rFonts w:asciiTheme="majorHAnsi" w:hAnsiTheme="majorHAnsi" w:cstheme="majorHAnsi"/>
          <w:sz w:val="22"/>
          <w:szCs w:val="22"/>
        </w:rPr>
      </w:pPr>
      <w:r w:rsidRPr="00333101">
        <w:rPr>
          <w:rFonts w:asciiTheme="majorHAnsi" w:hAnsiTheme="majorHAnsi" w:cstheme="majorHAnsi"/>
          <w:b/>
          <w:sz w:val="22"/>
          <w:szCs w:val="22"/>
        </w:rPr>
        <w:t>MÉTODOS:</w:t>
      </w:r>
      <w:r w:rsidRPr="00333101">
        <w:rPr>
          <w:rFonts w:asciiTheme="majorHAnsi" w:hAnsiTheme="majorHAnsi" w:cstheme="majorHAnsi"/>
          <w:sz w:val="22"/>
          <w:szCs w:val="22"/>
        </w:rPr>
        <w:t xml:space="preserve"> Realizamos un ensayo controlado aleatorio doble ciego de la suplementación con micronutrientes en los contactos domésticos de ≥15 años de pacientes recién diagnosticados con tuberculosis pulmonar con baciloscopia positiva en Callao, Perú. Los contactos en la mitad de los hogares fueron asignados al azar para recibir vitamina A combinada (5000 unidades internacionales), vitamina D (400 unidades internacionales) y zinc (25 mg de zinc elemental como sulfato de zinc) una vez al día durante 6 meses. Los contactos en la otra mitad de los hogares fueron asignados al azar a placebo. Visitamos hogares cada 2-4 semanas durante la suplementación y realizamos conteos de pastillas para medir la adherencia. Se realizó un seguimiento de los contactos en colaboración con el programa nacional de TB durante una mediana de 11 años, incluidas las encuestas de prevalencia realizadas 3 y 6 años después del reclutamiento. En el análisis por intención de tratar, se utilizó el análisis de riesgos proporcionales de Cox para evaluar el efecto de la suplementación sobre el riesgo de enfermedad de tuberculosis.</w:t>
      </w:r>
    </w:p>
    <w:p w:rsidR="00333101" w:rsidRPr="00333101" w:rsidRDefault="00333101" w:rsidP="00333101">
      <w:pPr>
        <w:spacing w:line="276" w:lineRule="auto"/>
        <w:jc w:val="both"/>
        <w:rPr>
          <w:rFonts w:asciiTheme="majorHAnsi" w:hAnsiTheme="majorHAnsi" w:cstheme="majorHAnsi"/>
          <w:b/>
          <w:sz w:val="22"/>
          <w:szCs w:val="22"/>
        </w:rPr>
      </w:pPr>
    </w:p>
    <w:p w:rsidR="00333101" w:rsidRPr="00333101" w:rsidRDefault="00333101" w:rsidP="00333101">
      <w:pPr>
        <w:spacing w:line="276" w:lineRule="auto"/>
        <w:jc w:val="both"/>
        <w:rPr>
          <w:rFonts w:asciiTheme="majorHAnsi" w:hAnsiTheme="majorHAnsi" w:cstheme="majorHAnsi"/>
          <w:sz w:val="22"/>
          <w:szCs w:val="22"/>
        </w:rPr>
      </w:pPr>
      <w:r w:rsidRPr="00333101">
        <w:rPr>
          <w:rFonts w:asciiTheme="majorHAnsi" w:hAnsiTheme="majorHAnsi" w:cstheme="majorHAnsi"/>
          <w:b/>
          <w:sz w:val="22"/>
          <w:szCs w:val="22"/>
        </w:rPr>
        <w:t>RESULTADOS</w:t>
      </w:r>
      <w:r>
        <w:rPr>
          <w:rFonts w:asciiTheme="majorHAnsi" w:hAnsiTheme="majorHAnsi" w:cstheme="majorHAnsi"/>
          <w:b/>
          <w:sz w:val="22"/>
          <w:szCs w:val="22"/>
        </w:rPr>
        <w:t>:</w:t>
      </w:r>
      <w:r w:rsidRPr="00333101">
        <w:rPr>
          <w:rFonts w:asciiTheme="majorHAnsi" w:hAnsiTheme="majorHAnsi" w:cstheme="majorHAnsi"/>
          <w:sz w:val="22"/>
          <w:szCs w:val="22"/>
        </w:rPr>
        <w:t xml:space="preserve"> 1.987 contactos de 708 casos índice se incluyeron en el análisis primario. 8.1% (IC 95%: 6.9-9.4, n = 161 / 1,987) de contactos desarrollaron tuberculosis y la suplementación con micronutrientes no afectó este riesgo (HR = 1.07, IC 95%: 0.76-1.51, p = 0.69). En los análisis de subgrupos, la suplementación no afectó significativamente el riesgo de tuberculosis en los más pobres (HR = 1.4, IC 95%: 0.81-2.4), bajo peso (IMC &lt;20 kg / m2) (HR = 1.7, IC 95%: 0.83-3.3), TST positivo (HR = 1.1, IC 95%: 0.69-1.6) y adherente (HR = 1.0, IC 95%: 0.69-1.5) contactos.</w:t>
      </w:r>
      <w:bookmarkStart w:id="0" w:name="_GoBack"/>
      <w:bookmarkEnd w:id="0"/>
    </w:p>
    <w:p w:rsidR="00333101" w:rsidRPr="00333101" w:rsidRDefault="00333101" w:rsidP="00333101">
      <w:pPr>
        <w:spacing w:line="276" w:lineRule="auto"/>
        <w:jc w:val="both"/>
        <w:rPr>
          <w:rFonts w:asciiTheme="majorHAnsi" w:hAnsiTheme="majorHAnsi" w:cstheme="majorHAnsi"/>
          <w:sz w:val="22"/>
          <w:szCs w:val="22"/>
        </w:rPr>
      </w:pPr>
    </w:p>
    <w:p w:rsidR="00724B1C" w:rsidRPr="00333101" w:rsidRDefault="00333101" w:rsidP="00333101">
      <w:pPr>
        <w:spacing w:line="276" w:lineRule="auto"/>
        <w:jc w:val="both"/>
        <w:rPr>
          <w:rFonts w:asciiTheme="majorHAnsi" w:hAnsiTheme="majorHAnsi" w:cstheme="majorHAnsi"/>
          <w:sz w:val="22"/>
          <w:szCs w:val="22"/>
        </w:rPr>
      </w:pPr>
      <w:r w:rsidRPr="00333101">
        <w:rPr>
          <w:rFonts w:asciiTheme="majorHAnsi" w:hAnsiTheme="majorHAnsi" w:cstheme="majorHAnsi"/>
          <w:b/>
          <w:sz w:val="22"/>
          <w:szCs w:val="22"/>
        </w:rPr>
        <w:t>CONCLUSIÓN:</w:t>
      </w:r>
      <w:r w:rsidRPr="00333101">
        <w:rPr>
          <w:rFonts w:asciiTheme="majorHAnsi" w:hAnsiTheme="majorHAnsi" w:cstheme="majorHAnsi"/>
          <w:sz w:val="22"/>
          <w:szCs w:val="22"/>
        </w:rPr>
        <w:t xml:space="preserve"> No se recomiendan estos suplementos de micronutrientes porque no afectaron el riesgo de enfermedad de tuberculosis en los contactos domésticos de los pacientes.</w:t>
      </w:r>
    </w:p>
    <w:sectPr w:rsidR="00724B1C" w:rsidRPr="00333101" w:rsidSect="000C50E4">
      <w:pgSz w:w="11900" w:h="16840"/>
      <w:pgMar w:top="1440" w:right="1127"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dvP41461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51C0"/>
    <w:multiLevelType w:val="hybridMultilevel"/>
    <w:tmpl w:val="19FE8974"/>
    <w:lvl w:ilvl="0" w:tplc="D7487B00">
      <w:start w:val="1"/>
      <w:numFmt w:val="decimal"/>
      <w:lvlText w:val="%1)"/>
      <w:lvlJc w:val="left"/>
      <w:pPr>
        <w:ind w:left="720" w:hanging="360"/>
      </w:pPr>
      <w:rPr>
        <w:rFonts w:cs="AdvP41461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341763"/>
    <w:multiLevelType w:val="hybridMultilevel"/>
    <w:tmpl w:val="19FE8974"/>
    <w:lvl w:ilvl="0" w:tplc="D7487B00">
      <w:start w:val="1"/>
      <w:numFmt w:val="decimal"/>
      <w:lvlText w:val="%1)"/>
      <w:lvlJc w:val="left"/>
      <w:pPr>
        <w:ind w:left="720" w:hanging="360"/>
      </w:pPr>
      <w:rPr>
        <w:rFonts w:cs="AdvP41461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0E4"/>
    <w:rsid w:val="000C50E4"/>
    <w:rsid w:val="0030515C"/>
    <w:rsid w:val="00333101"/>
    <w:rsid w:val="00724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E4"/>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50E4"/>
    <w:pPr>
      <w:spacing w:after="160" w:line="259"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E4"/>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50E4"/>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557</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Saunders</dc:creator>
  <cp:keywords/>
  <dc:description/>
  <cp:lastModifiedBy>JONATHAN</cp:lastModifiedBy>
  <cp:revision>2</cp:revision>
  <dcterms:created xsi:type="dcterms:W3CDTF">2015-10-22T15:34:00Z</dcterms:created>
  <dcterms:modified xsi:type="dcterms:W3CDTF">2020-05-24T21:41:00Z</dcterms:modified>
</cp:coreProperties>
</file>