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78369" w14:textId="32D06F4F" w:rsidR="009F37BD" w:rsidRPr="009F37BD" w:rsidRDefault="009F37BD" w:rsidP="009F37BD">
      <w:pPr>
        <w:spacing w:after="0"/>
        <w:rPr>
          <w:rFonts w:ascii="Calibri" w:hAnsi="Calibri" w:cs="Arial"/>
          <w:shd w:val="clear" w:color="auto" w:fill="FFFFFF"/>
        </w:rPr>
      </w:pPr>
      <w:r w:rsidRPr="004D2D09">
        <w:rPr>
          <w:rFonts w:ascii="Calibri" w:hAnsi="Calibri" w:cs="Arial"/>
          <w:shd w:val="clear" w:color="auto" w:fill="FFFFFF"/>
          <w:lang w:val="en-GB"/>
        </w:rPr>
        <w:t>Saunders MJ, Datta S, Wingfield T, Huff D, Montoya R, Ramos E, Tovar MA, Gilman RH, Lewis JJ, Evans CA.</w:t>
      </w:r>
      <w:r w:rsidRPr="004D2D09">
        <w:rPr>
          <w:rFonts w:ascii="Calibri" w:hAnsi="Calibri" w:cs="Arial"/>
          <w:lang w:val="en-GB"/>
        </w:rPr>
        <w:br/>
      </w:r>
      <w:r w:rsidRPr="009F37BD">
        <w:rPr>
          <w:rFonts w:ascii="Calibri" w:hAnsi="Calibri" w:cs="Arial"/>
          <w:u w:val="single"/>
          <w:bdr w:val="none" w:sz="0" w:space="0" w:color="auto" w:frame="1"/>
          <w:shd w:val="clear" w:color="auto" w:fill="FFFFFF"/>
        </w:rPr>
        <w:t>Apoyo socioeconómico para mejorar el cribado de tuberculosis y la finalización de la terapia preventiva en hogares afectados por tuberculosis en Perú: un ensayo aleatorio grupal</w:t>
      </w:r>
      <w:r w:rsidRPr="009F37BD">
        <w:rPr>
          <w:rFonts w:ascii="Calibri" w:hAnsi="Calibri" w:cs="Arial"/>
        </w:rPr>
        <w:br/>
      </w:r>
      <w:r w:rsidRPr="009F37BD">
        <w:rPr>
          <w:rStyle w:val="nfasis"/>
          <w:rFonts w:ascii="Calibri" w:hAnsi="Calibri" w:cs="Arial"/>
          <w:bdr w:val="none" w:sz="0" w:space="0" w:color="auto" w:frame="1"/>
          <w:shd w:val="clear" w:color="auto" w:fill="FFFFFF"/>
        </w:rPr>
        <w:t>International Journal of Tuberculosis and Lung Diseases</w:t>
      </w:r>
      <w:r w:rsidRPr="009F37BD">
        <w:rPr>
          <w:rFonts w:ascii="Calibri" w:hAnsi="Calibri" w:cs="Arial"/>
          <w:shd w:val="clear" w:color="auto" w:fill="FFFFFF"/>
        </w:rPr>
        <w:t xml:space="preserve"> 2019; 23(10 Suppl 1): S581. </w:t>
      </w:r>
    </w:p>
    <w:p w14:paraId="4A43D873" w14:textId="77777777" w:rsidR="004E673B" w:rsidRPr="009E3DB4" w:rsidRDefault="004E673B" w:rsidP="009F37BD">
      <w:pPr>
        <w:spacing w:after="0"/>
        <w:rPr>
          <w:rFonts w:ascii="Calibri" w:hAnsi="Calibri" w:cs="Arial"/>
          <w:shd w:val="clear" w:color="auto" w:fill="FFFFFF"/>
        </w:rPr>
      </w:pPr>
      <w:r w:rsidRPr="009E3DB4">
        <w:rPr>
          <w:rFonts w:ascii="Calibri" w:hAnsi="Calibri" w:cs="Arial"/>
          <w:shd w:val="clear" w:color="auto" w:fill="FFFFFF"/>
        </w:rPr>
        <w:t>Presentación oral del premio en la sesión tardía de la Unión / CDC sobre tuberculosis en la 50.a Conferencia Mundial de la Unión sobre Salud Pulmonar, Hyderabad, 2019.</w:t>
      </w:r>
    </w:p>
    <w:p w14:paraId="06BDAB5D" w14:textId="77777777" w:rsidR="004E673B" w:rsidRPr="009E3DB4" w:rsidRDefault="009F37BD" w:rsidP="004E673B">
      <w:pPr>
        <w:spacing w:after="0"/>
        <w:rPr>
          <w:rFonts w:ascii="Calibri" w:hAnsi="Calibri" w:cs="Arial"/>
          <w:shd w:val="clear" w:color="auto" w:fill="FFFFFF"/>
        </w:rPr>
      </w:pPr>
      <w:r w:rsidRPr="009E3DB4">
        <w:rPr>
          <w:rFonts w:ascii="Calibri" w:hAnsi="Calibri" w:cs="Arial"/>
          <w:bdr w:val="none" w:sz="0" w:space="0" w:color="auto" w:frame="1"/>
          <w:shd w:val="clear" w:color="auto" w:fill="FFFFFF"/>
        </w:rPr>
        <w:t xml:space="preserve">Acceso abierto: </w:t>
      </w:r>
      <w:hyperlink r:id="rId5" w:history="1">
        <w:r w:rsidRPr="004D2D09">
          <w:rPr>
            <w:rStyle w:val="Hipervnculo"/>
            <w:rFonts w:ascii="Calibri" w:hAnsi="Calibri" w:cs="Arial"/>
            <w:color w:val="auto"/>
            <w:u w:val="none"/>
            <w:bdr w:val="none" w:sz="0" w:space="0" w:color="auto" w:frame="1"/>
            <w:shd w:val="clear" w:color="auto" w:fill="FFFFFF"/>
          </w:rPr>
          <w:t>https://hyderabad.worldlunghealth.org/wp-content/uploads/2019/11/20191101_UNION2019_Abstracts_Final.pdf</w:t>
        </w:r>
      </w:hyperlink>
      <w:r w:rsidRPr="004D2D09">
        <w:rPr>
          <w:rFonts w:ascii="Calibri" w:hAnsi="Calibri" w:cs="Arial"/>
          <w:bdr w:val="none" w:sz="0" w:space="0" w:color="auto" w:frame="1"/>
          <w:shd w:val="clear" w:color="auto" w:fill="FFFFFF"/>
        </w:rPr>
        <w:t> </w:t>
      </w:r>
      <w:r w:rsidRPr="009E3DB4">
        <w:rPr>
          <w:rFonts w:ascii="Calibri" w:hAnsi="Calibri" w:cs="Arial"/>
        </w:rPr>
        <w:br/>
      </w:r>
      <w:r w:rsidR="004E673B" w:rsidRPr="009E3DB4">
        <w:rPr>
          <w:rFonts w:ascii="Calibri" w:hAnsi="Calibri" w:cs="Arial"/>
          <w:shd w:val="clear" w:color="auto" w:fill="FFFFFF"/>
        </w:rPr>
        <w:t>Esta investigación fue presentada en la Conferencia de Prensa de la Conferencia Oficial sobre Prevención de la TB: https://www.youtube.com/watch?v=rPXiJ43gbh0</w:t>
      </w:r>
      <w:bookmarkStart w:id="0" w:name="_GoBack"/>
      <w:bookmarkEnd w:id="0"/>
    </w:p>
    <w:p w14:paraId="0238C75E" w14:textId="2D300905" w:rsidR="009F37BD" w:rsidRPr="009E3DB4" w:rsidRDefault="004E673B" w:rsidP="004E673B">
      <w:pPr>
        <w:spacing w:after="0"/>
        <w:rPr>
          <w:rFonts w:ascii="Arial" w:hAnsi="Arial" w:cs="Arial"/>
          <w:color w:val="000000"/>
          <w:sz w:val="21"/>
          <w:szCs w:val="21"/>
          <w:bdr w:val="none" w:sz="0" w:space="0" w:color="auto" w:frame="1"/>
          <w:shd w:val="clear" w:color="auto" w:fill="FFFFFF"/>
        </w:rPr>
      </w:pPr>
      <w:r w:rsidRPr="009E3DB4">
        <w:rPr>
          <w:rFonts w:ascii="Calibri" w:hAnsi="Calibri" w:cs="Arial"/>
          <w:shd w:val="clear" w:color="auto" w:fill="FFFFFF"/>
        </w:rPr>
        <w:t xml:space="preserve">y destacado en los aspectos científicos más destacados de la conferencia: </w:t>
      </w:r>
      <w:hyperlink r:id="rId6" w:history="1">
        <w:r w:rsidRPr="004D2D09">
          <w:rPr>
            <w:rStyle w:val="Hipervnculo"/>
            <w:rFonts w:ascii="Calibri" w:hAnsi="Calibri" w:cs="Arial"/>
            <w:color w:val="auto"/>
            <w:u w:val="none"/>
            <w:shd w:val="clear" w:color="auto" w:fill="FFFFFF"/>
          </w:rPr>
          <w:t>https://hyderabad.worldlunghealth.org/2019/11/scientific-highlights-saturday-2-november/</w:t>
        </w:r>
      </w:hyperlink>
      <w:r w:rsidRPr="004D2D09">
        <w:rPr>
          <w:rFonts w:ascii="Calibri" w:hAnsi="Calibri" w:cs="Arial"/>
          <w:shd w:val="clear" w:color="auto" w:fill="FFFFFF"/>
        </w:rPr>
        <w:t xml:space="preserve"> </w:t>
      </w:r>
    </w:p>
    <w:p w14:paraId="206C37E3" w14:textId="72A8CF56" w:rsidR="009F37BD" w:rsidRPr="009E3DB4" w:rsidRDefault="009F37BD" w:rsidP="009F37BD">
      <w:pPr>
        <w:spacing w:after="0"/>
        <w:rPr>
          <w:rFonts w:ascii="Arial" w:hAnsi="Arial" w:cs="Arial"/>
          <w:color w:val="000000"/>
          <w:sz w:val="21"/>
          <w:szCs w:val="21"/>
          <w:bdr w:val="none" w:sz="0" w:space="0" w:color="auto" w:frame="1"/>
          <w:shd w:val="clear" w:color="auto" w:fill="FFFFFF"/>
        </w:rPr>
      </w:pPr>
    </w:p>
    <w:p w14:paraId="13057C8B" w14:textId="77777777" w:rsidR="004E673B" w:rsidRPr="009E3DB4" w:rsidRDefault="004E673B" w:rsidP="009F37BD">
      <w:pPr>
        <w:jc w:val="both"/>
        <w:rPr>
          <w:rFonts w:ascii="Arial" w:hAnsi="Arial" w:cs="Arial"/>
          <w:b/>
          <w:bCs/>
        </w:rPr>
      </w:pPr>
    </w:p>
    <w:p w14:paraId="242A6BF9" w14:textId="44609E37" w:rsidR="001565AD" w:rsidRPr="009E3DB4" w:rsidRDefault="001565AD" w:rsidP="001565AD">
      <w:pPr>
        <w:jc w:val="both"/>
        <w:rPr>
          <w:rFonts w:ascii="Calibri" w:hAnsi="Calibri" w:cs="Arial"/>
        </w:rPr>
      </w:pPr>
      <w:r w:rsidRPr="009E3DB4">
        <w:rPr>
          <w:rFonts w:ascii="Arial" w:hAnsi="Arial" w:cs="Arial"/>
          <w:b/>
          <w:bCs/>
        </w:rPr>
        <w:t>Antecedentes:</w:t>
      </w:r>
      <w:r w:rsidRPr="009E3DB4">
        <w:rPr>
          <w:rFonts w:ascii="Calibri" w:hAnsi="Calibri" w:cs="Arial"/>
        </w:rPr>
        <w:t xml:space="preserve"> Las intervenciones socioeconómicas se han convertido en un componente importante de la política internacional contra la tuberculosis, pero se necesita impacto y evidencia operativa.</w:t>
      </w:r>
    </w:p>
    <w:p w14:paraId="0A7D05EE" w14:textId="77777777" w:rsidR="001565AD" w:rsidRPr="009E3DB4" w:rsidRDefault="001565AD" w:rsidP="001565AD">
      <w:pPr>
        <w:jc w:val="both"/>
        <w:rPr>
          <w:rFonts w:ascii="Calibri" w:hAnsi="Calibri" w:cs="Arial"/>
        </w:rPr>
      </w:pPr>
      <w:r w:rsidRPr="009E3DB4">
        <w:rPr>
          <w:rFonts w:ascii="Arial" w:hAnsi="Arial" w:cs="Arial"/>
          <w:b/>
          <w:bCs/>
        </w:rPr>
        <w:t>Métodos:</w:t>
      </w:r>
      <w:r w:rsidRPr="009E3DB4">
        <w:rPr>
          <w:rFonts w:ascii="Calibri" w:hAnsi="Calibri" w:cs="Arial"/>
        </w:rPr>
        <w:t xml:space="preserve"> El estudio de Evaluación Aleatoria Comunitaria de una Intervención Socioeconómica para Prevenir la Tuberculosis (CRESIPT) es un ensayo aleatorio grupal que evalúa el apoyo socioeconómico para los hogares afectados por tuberculosis (pacientes con tuberculosis y sus miembros del hogar) en 32 barriadas del desierto y comunidades urbanas en Perú. En 16 comunidades apoyadas seleccionadas al azar, las actividades del paquete de apoyo socioeconómico están dirigidas por mentores pares (pacientes en recuperación de tuberculosis) y consisten en apoyo social integrado que constituye visitas domiciliarias y clubes de tuberculosis que proporcionan información, apoyo de pares y evaluación del riesgo de tuberculosis; y apoyo económico que constituye transferencias de efectivo como incentivos y facilitadores. Estos se comparan con 16 comunidades de comparación seleccionadas al azar que no reciben el paquete de apoyo socioeconómico. Toda la atención médica se proporciona sin cargo directo por el Programa Nacional de Tuberculosis del Perú. Los resultados iniciales informados aquí son medidas de detección de tuberculosis y finalización de la terapia preventiva en los miembros del hogar, registradas después de seis meses de seguimiento para los miembros del hogar, sobre una base de intención de tratar.</w:t>
      </w:r>
    </w:p>
    <w:p w14:paraId="79592019" w14:textId="77777777" w:rsidR="001565AD" w:rsidRPr="009E3DB4" w:rsidRDefault="001565AD" w:rsidP="001565AD">
      <w:pPr>
        <w:jc w:val="both"/>
        <w:rPr>
          <w:rFonts w:ascii="Calibri" w:hAnsi="Calibri" w:cs="Arial"/>
        </w:rPr>
      </w:pPr>
      <w:r w:rsidRPr="009E3DB4">
        <w:rPr>
          <w:rFonts w:ascii="Arial" w:hAnsi="Arial" w:cs="Arial"/>
          <w:b/>
          <w:bCs/>
        </w:rPr>
        <w:t>Resultados</w:t>
      </w:r>
      <w:r w:rsidRPr="009E3DB4">
        <w:rPr>
          <w:rFonts w:ascii="Arial" w:hAnsi="Arial" w:cs="Arial"/>
        </w:rPr>
        <w:t>:</w:t>
      </w:r>
      <w:r w:rsidRPr="009E3DB4">
        <w:rPr>
          <w:rFonts w:ascii="Calibri" w:hAnsi="Calibri" w:cs="Arial"/>
        </w:rPr>
        <w:t xml:space="preserve"> Desde el 18/11/2016 hasta el 18/11/2018, se reclutaron 6,900 participantes: 2,893 miembros del hogar de 826 pacientes fueron reclutados en comunidades apoyadas; y 2.355 miembros del hogar de 826 pacientes fueron reclutados en comunidades de comparación. En comparación con los miembros del hogar en las comunidades de comparación, los miembros del hogar en las comunidades apoyadas tenían más probabilidades de asistir a una consulta de detección en los puestos de salud, proporcionar al menos una muestra de esputo para la prueba y hacerse una radiografía de tórax. Las probabilidades de completar la terapia preventiva fueron tres veces mayores entre los contactos de edades ≥ 15 años.</w:t>
      </w:r>
    </w:p>
    <w:p w14:paraId="5BEFAED8" w14:textId="79B3539B" w:rsidR="009F37BD" w:rsidRPr="009E3DB4" w:rsidRDefault="001565AD" w:rsidP="001565AD">
      <w:pPr>
        <w:jc w:val="both"/>
        <w:rPr>
          <w:rFonts w:ascii="Calibri" w:hAnsi="Calibri"/>
        </w:rPr>
      </w:pPr>
      <w:r w:rsidRPr="009E3DB4">
        <w:rPr>
          <w:rFonts w:ascii="Arial" w:hAnsi="Arial" w:cs="Arial"/>
          <w:b/>
          <w:bCs/>
        </w:rPr>
        <w:t>Conclusiones</w:t>
      </w:r>
      <w:r w:rsidRPr="009E3DB4">
        <w:rPr>
          <w:rFonts w:ascii="Arial" w:hAnsi="Arial" w:cs="Arial"/>
        </w:rPr>
        <w:t>:</w:t>
      </w:r>
      <w:r w:rsidRPr="009E3DB4">
        <w:rPr>
          <w:rFonts w:ascii="Calibri" w:hAnsi="Calibri" w:cs="Arial"/>
        </w:rPr>
        <w:t xml:space="preserve"> Este ensayo aleatorio grupal proporciona evidencia rigurosa que demuestra el potencial de las intervenciones socioeconómicas para mejorar el acceso a la atención y prevención de la tuberculosis, aumentando la finalización óptima de la detección de tuberculosis y la terapia preventiva entre los miembros del hogar en hogares afectados por tuberculosis.</w:t>
      </w:r>
    </w:p>
    <w:sectPr w:rsidR="009F37BD" w:rsidRPr="009E3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BD"/>
    <w:rsid w:val="000C63E3"/>
    <w:rsid w:val="001565AD"/>
    <w:rsid w:val="004D2D09"/>
    <w:rsid w:val="004E673B"/>
    <w:rsid w:val="009E3DB4"/>
    <w:rsid w:val="009F37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F37BD"/>
    <w:rPr>
      <w:i/>
      <w:iCs/>
    </w:rPr>
  </w:style>
  <w:style w:type="character" w:styleId="Hipervnculo">
    <w:name w:val="Hyperlink"/>
    <w:basedOn w:val="Fuentedeprrafopredeter"/>
    <w:uiPriority w:val="99"/>
    <w:unhideWhenUsed/>
    <w:rsid w:val="009F37BD"/>
    <w:rPr>
      <w:color w:val="0000FF"/>
      <w:u w:val="single"/>
    </w:rPr>
  </w:style>
  <w:style w:type="character" w:customStyle="1" w:styleId="UnresolvedMention">
    <w:name w:val="Unresolved Mention"/>
    <w:basedOn w:val="Fuentedeprrafopredeter"/>
    <w:uiPriority w:val="99"/>
    <w:semiHidden/>
    <w:unhideWhenUsed/>
    <w:rsid w:val="009F37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F37BD"/>
    <w:rPr>
      <w:i/>
      <w:iCs/>
    </w:rPr>
  </w:style>
  <w:style w:type="character" w:styleId="Hipervnculo">
    <w:name w:val="Hyperlink"/>
    <w:basedOn w:val="Fuentedeprrafopredeter"/>
    <w:uiPriority w:val="99"/>
    <w:unhideWhenUsed/>
    <w:rsid w:val="009F37BD"/>
    <w:rPr>
      <w:color w:val="0000FF"/>
      <w:u w:val="single"/>
    </w:rPr>
  </w:style>
  <w:style w:type="character" w:customStyle="1" w:styleId="UnresolvedMention">
    <w:name w:val="Unresolved Mention"/>
    <w:basedOn w:val="Fuentedeprrafopredeter"/>
    <w:uiPriority w:val="99"/>
    <w:semiHidden/>
    <w:unhideWhenUsed/>
    <w:rsid w:val="009F3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yderabad.worldlunghealth.org/2019/11/scientific-highlights-saturday-2-november/" TargetMode="External"/><Relationship Id="rId5" Type="http://schemas.openxmlformats.org/officeDocument/2006/relationships/hyperlink" Target="https://hyderabad.worldlunghealth.org/wp-content/uploads/2019/11/20191101_UNION2019_Abstracts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581</Words>
  <Characters>3201</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6</cp:revision>
  <dcterms:created xsi:type="dcterms:W3CDTF">2020-06-02T15:37:00Z</dcterms:created>
  <dcterms:modified xsi:type="dcterms:W3CDTF">2020-06-09T01:36:00Z</dcterms:modified>
</cp:coreProperties>
</file>