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7CE605" w14:textId="0E38A64F" w:rsidR="00503FD6" w:rsidRPr="00A275D6" w:rsidRDefault="00503FD6" w:rsidP="00503FD6">
      <w:pPr>
        <w:spacing w:after="0"/>
        <w:rPr>
          <w:rFonts w:ascii="Calibri" w:hAnsi="Calibri" w:cs="Arial"/>
          <w:shd w:val="clear" w:color="auto" w:fill="FFFFFF"/>
        </w:rPr>
      </w:pPr>
      <w:r w:rsidRPr="00682F34">
        <w:rPr>
          <w:rFonts w:ascii="Calibri" w:hAnsi="Calibri" w:cs="Arial"/>
          <w:shd w:val="clear" w:color="auto" w:fill="FFFFFF"/>
          <w:lang w:val="en-GB"/>
        </w:rPr>
        <w:t>Tovar MA, Zevallos K, Wingfield T, Montoya R, Valencia TR, Gilman RH, Friedland JS, Evans CA.</w:t>
      </w:r>
      <w:r w:rsidRPr="00682F34">
        <w:rPr>
          <w:rFonts w:ascii="Calibri" w:hAnsi="Calibri" w:cs="Arial"/>
          <w:lang w:val="en-GB"/>
        </w:rPr>
        <w:br/>
      </w:r>
      <w:r w:rsidRPr="00A275D6">
        <w:rPr>
          <w:rFonts w:ascii="Calibri" w:hAnsi="Calibri" w:cs="Arial"/>
          <w:u w:val="single"/>
          <w:bdr w:val="none" w:sz="0" w:space="0" w:color="auto" w:frame="1"/>
          <w:shd w:val="clear" w:color="auto" w:fill="FFFFFF"/>
        </w:rPr>
        <w:t>Resultados de un ensayo aleatorizado doble ciego controlado con placebo que evalúa la suplementación con micronutrientes para prevenir la enfermedad de TB.</w:t>
      </w:r>
      <w:r w:rsidRPr="00A275D6">
        <w:rPr>
          <w:rFonts w:ascii="Calibri" w:hAnsi="Calibri" w:cs="Arial"/>
        </w:rPr>
        <w:br/>
      </w:r>
      <w:r w:rsidRPr="00A275D6">
        <w:rPr>
          <w:rFonts w:ascii="Calibri" w:hAnsi="Calibri" w:cs="Arial"/>
          <w:shd w:val="clear" w:color="auto" w:fill="FFFFFF"/>
        </w:rPr>
        <w:t>Presentación del póster LB-3242, 4 de noviembre de 2014.</w:t>
      </w:r>
    </w:p>
    <w:p w14:paraId="36A73695" w14:textId="77777777" w:rsidR="00503FD6" w:rsidRPr="00A275D6" w:rsidRDefault="00503FD6" w:rsidP="00503FD6">
      <w:pPr>
        <w:spacing w:after="0"/>
        <w:rPr>
          <w:rFonts w:ascii="Calibri" w:hAnsi="Calibri" w:cs="Arial"/>
          <w:shd w:val="clear" w:color="auto" w:fill="FFFFFF"/>
        </w:rPr>
      </w:pPr>
      <w:r w:rsidRPr="00A275D6">
        <w:rPr>
          <w:rFonts w:ascii="Calibri" w:hAnsi="Calibri" w:cs="Arial"/>
          <w:shd w:val="clear" w:color="auto" w:fill="FFFFFF"/>
        </w:rPr>
        <w:t>En las Actas de la 63ª Reunión Anual de la Sociedad Americana de Medicina e Higiene Tropical (ASTMH): 2-6 de noviembre de 2014; Nueva Orleans, LA, Estados Unidos.</w:t>
      </w:r>
    </w:p>
    <w:p w14:paraId="72CA252D" w14:textId="152FD172" w:rsidR="00503FD6" w:rsidRDefault="00503FD6" w:rsidP="00503FD6">
      <w:pPr>
        <w:spacing w:after="0"/>
        <w:rPr>
          <w:rFonts w:ascii="Calibri" w:hAnsi="Calibri"/>
        </w:rPr>
      </w:pPr>
      <w:r w:rsidRPr="00A275D6">
        <w:rPr>
          <w:rFonts w:ascii="Calibri" w:hAnsi="Calibri" w:cs="Arial"/>
          <w:shd w:val="clear" w:color="auto" w:fill="FFFFFF"/>
        </w:rPr>
        <w:t>Acceso abierto: </w:t>
      </w:r>
      <w:hyperlink r:id="rId4" w:history="1">
        <w:r w:rsidRPr="00A275D6">
          <w:rPr>
            <w:rStyle w:val="Hipervnculo"/>
            <w:rFonts w:ascii="Calibri" w:hAnsi="Calibri" w:cs="Arial"/>
            <w:color w:val="auto"/>
            <w:bdr w:val="none" w:sz="0" w:space="0" w:color="auto" w:frame="1"/>
            <w:shd w:val="clear" w:color="auto" w:fill="FFFFFF"/>
          </w:rPr>
          <w:t>https://www.abstractsonline.com/Plan/ViewAbstract.aspx?sKey=52126352-c6f3-46f9-9c1f-c18e06fe67c4&amp;cKey=c4ee4f3d-f4e6-483d-8e7c-f98895abce36&amp;mKey=%7b52AE2426-7F12-4D2B-9404-C0D0B5A8EB5A%7d</w:t>
        </w:r>
      </w:hyperlink>
    </w:p>
    <w:p w14:paraId="6682B750" w14:textId="77777777" w:rsidR="00A275D6" w:rsidRDefault="00A275D6" w:rsidP="00503FD6">
      <w:pPr>
        <w:spacing w:after="0"/>
        <w:rPr>
          <w:rFonts w:ascii="Calibri" w:hAnsi="Calibri"/>
        </w:rPr>
      </w:pPr>
    </w:p>
    <w:p w14:paraId="449D0995" w14:textId="57856448" w:rsidR="00A275D6" w:rsidRDefault="00A275D6" w:rsidP="00503FD6">
      <w:pPr>
        <w:spacing w:after="0"/>
        <w:rPr>
          <w:rFonts w:ascii="Calibri" w:hAnsi="Calibri"/>
        </w:rPr>
      </w:pPr>
    </w:p>
    <w:p w14:paraId="3364FF1D" w14:textId="5F3E2E84" w:rsidR="00A275D6" w:rsidRPr="00A275D6" w:rsidRDefault="00A275D6" w:rsidP="00503FD6">
      <w:pPr>
        <w:spacing w:after="0"/>
        <w:rPr>
          <w:rFonts w:ascii="Arial" w:hAnsi="Arial" w:cs="Arial"/>
          <w:b/>
          <w:bCs/>
        </w:rPr>
      </w:pPr>
      <w:r w:rsidRPr="00A275D6">
        <w:rPr>
          <w:rFonts w:ascii="Arial" w:hAnsi="Arial" w:cs="Arial"/>
          <w:b/>
          <w:bCs/>
        </w:rPr>
        <w:t>Resumen</w:t>
      </w:r>
    </w:p>
    <w:p w14:paraId="6F8B75E9" w14:textId="5437646E" w:rsidR="00A275D6" w:rsidRDefault="00A275D6" w:rsidP="00503FD6">
      <w:pPr>
        <w:spacing w:after="0"/>
        <w:rPr>
          <w:rFonts w:ascii="Calibri" w:hAnsi="Calibri"/>
        </w:rPr>
      </w:pPr>
    </w:p>
    <w:p w14:paraId="6C14A24E" w14:textId="34895FE0" w:rsidR="00A275D6" w:rsidRPr="00A275D6" w:rsidRDefault="00A275D6" w:rsidP="00A275D6">
      <w:pPr>
        <w:spacing w:after="0"/>
        <w:jc w:val="both"/>
        <w:rPr>
          <w:rFonts w:ascii="Calibri" w:hAnsi="Calibri"/>
        </w:rPr>
      </w:pPr>
      <w:r w:rsidRPr="00A275D6">
        <w:rPr>
          <w:rFonts w:ascii="Calibri" w:hAnsi="Calibri"/>
        </w:rPr>
        <w:t>La tuberculosis (TB) afecta particularmente a las personas mal alimentadas y se asocia con deficiencias de micronutrientes, por lo que evaluamos la administración de suplementos de micronutrientes para prevenir la enfermedad de TB. Se identificaron pacientes recién diagnosticados con TB con microscopía de esputo positiva (n = 708) y se reclutaron los contactos domésticos inicialmente sanos de más de 15 años que vivían con</w:t>
      </w:r>
      <w:bookmarkStart w:id="0" w:name="_GoBack"/>
      <w:bookmarkEnd w:id="0"/>
      <w:r w:rsidRPr="00A275D6">
        <w:rPr>
          <w:rFonts w:ascii="Calibri" w:hAnsi="Calibri"/>
        </w:rPr>
        <w:t xml:space="preserve"> ellos (n = 1987). Los contactos en la mitad de los hogares fueron asignados al azar para recibir suplementos con zinc combinado (25 mg de zinc elemental como sulfato), vitamina D (400 unidades internacionales) y vitamina A (5000 unidades internacionales) una vez al día durante 6 meses. Los contactos en la otra mitad de los hogares fueron asignados al azar para recibir píldoras placebo inertes con apariencia similar en forma doble ciego. El conteo de píldoras en las visitas domiciliarias cada 2-4 semanas demostró que los contactos tenían una buena adherencia con los suplementos / placebo. Los análisis de sangre antes y durante los suplementos / placebo demostraron que la deficiencia de vitamina D era común y la suplementación redujo significativamente esta deficiencia, pero tuvo un efecto menor que la temporada de verano. El seguimiento de los contactos constituyó una vigilancia continua para el tratamiento de la TB en colaboración con el programa de control de la TB más encuestas de prevalencia de la enfermedad sintomática de la TB 3 y 6 años después del reclutamiento. Durante la mediana de seguimiento de 8 años, la enfermedad de TB se diagnosticó en el 7,8% de los contactos asignados a la suplementación frente al 7,5% de los contactos asignados para recibir placebo (p = 0,7). El análisis del tiempo transcurrido hasta el evento demostró que la suplementación no afectó el riesgo de enfermedad de TB (razón de riesgo = 1.05, intervalos de confianza del 95% 0.767-1.45). Los predictores más fuertes de la enfermedad de TB en estos contactos empobrecidos y expuestos a TB fueron el bajo peso y la pobreza crónica. La suplementación tampoco tuvo efecto sobre la incidencia o duración de los siguientes síntomas: fiebre; cansancio; disnea pérdida de peso; sudores nocturnos; dolor en el pecho; anorexia; Diarrea; o tos productiva. Por lo tanto, estos suplementos de micronutrientes no se recomiendan para prevenir la tuberculosis o mejorar la salud de las personas expuestas a la tuberculosis.</w:t>
      </w:r>
    </w:p>
    <w:sectPr w:rsidR="00A275D6" w:rsidRPr="00A275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FD6"/>
    <w:rsid w:val="00503FD6"/>
    <w:rsid w:val="00682F34"/>
    <w:rsid w:val="00A275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D9E48"/>
  <w15:chartTrackingRefBased/>
  <w15:docId w15:val="{96DF735C-7D55-48C8-813F-B17766D4E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503FD6"/>
    <w:rPr>
      <w:i/>
      <w:iCs/>
    </w:rPr>
  </w:style>
  <w:style w:type="character" w:styleId="Hipervnculo">
    <w:name w:val="Hyperlink"/>
    <w:basedOn w:val="Fuentedeprrafopredeter"/>
    <w:uiPriority w:val="99"/>
    <w:semiHidden/>
    <w:unhideWhenUsed/>
    <w:rsid w:val="00503F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bstractsonline.com/Plan/ViewAbstract.aspx?sKey=52126352-c6f3-46f9-9c1f-c18e06fe67c4&amp;cKey=c4ee4f3d-f4e6-483d-8e7c-f98895abce36&amp;mKey=%7b52AE2426-7F12-4D2B-9404-C0D0B5A8EB5A%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511</Words>
  <Characters>2813</Characters>
  <Application>Microsoft Office Word</Application>
  <DocSecurity>0</DocSecurity>
  <Lines>23</Lines>
  <Paragraphs>6</Paragraphs>
  <ScaleCrop>false</ScaleCrop>
  <Company/>
  <LinksUpToDate>false</LinksUpToDate>
  <CharactersWithSpaces>3318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51987614140</cp:lastModifiedBy>
  <cp:revision>3</cp:revision>
  <dcterms:created xsi:type="dcterms:W3CDTF">2020-06-02T19:26:00Z</dcterms:created>
  <dcterms:modified xsi:type="dcterms:W3CDTF">2020-06-08T21:31:00Z</dcterms:modified>
</cp:coreProperties>
</file>