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3208" w14:textId="0069E0C8" w:rsidR="00820014" w:rsidRPr="00C668F9" w:rsidRDefault="00820014" w:rsidP="00820014">
      <w:pPr>
        <w:spacing w:after="0"/>
        <w:rPr>
          <w:rFonts w:cs="Arial"/>
          <w:shd w:val="clear" w:color="auto" w:fill="FFFFFF"/>
        </w:rPr>
      </w:pPr>
      <w:r w:rsidRPr="00C668F9">
        <w:rPr>
          <w:rFonts w:cs="Arial"/>
          <w:shd w:val="clear" w:color="auto" w:fill="FFFFFF"/>
        </w:rPr>
        <w:t>Vargas D, Bernabe A, Gilman RH, Kawai V, Sato G, Moore DA, Caviedes L, Bautista CT, Tovar M, Chavez V, Huaroto L, Ticona E, Evans CA.</w:t>
      </w:r>
      <w:r w:rsidRPr="00C668F9">
        <w:rPr>
          <w:rFonts w:cs="Arial"/>
        </w:rPr>
        <w:br/>
      </w:r>
      <w:r w:rsidRPr="00C668F9">
        <w:rPr>
          <w:rFonts w:cs="Arial"/>
          <w:u w:val="single"/>
          <w:bdr w:val="none" w:sz="0" w:space="0" w:color="auto" w:frame="1"/>
          <w:shd w:val="clear" w:color="auto" w:fill="FFFFFF"/>
        </w:rPr>
        <w:t>Factores asociados con tuberculosis multirresistente en pacientes infectados por VIH, Perú.</w:t>
      </w:r>
      <w:r w:rsidRPr="00C668F9">
        <w:rPr>
          <w:rFonts w:cs="Arial"/>
        </w:rPr>
        <w:br/>
      </w:r>
      <w:r w:rsidRPr="00C668F9">
        <w:rPr>
          <w:rFonts w:cs="Arial"/>
          <w:shd w:val="clear" w:color="auto" w:fill="FFFFFF"/>
        </w:rPr>
        <w:t>Presentación del póster MOAB0103, 14 de agosto de 2006.</w:t>
      </w:r>
    </w:p>
    <w:p w14:paraId="06BFC14C" w14:textId="4F472EBA" w:rsidR="00820014" w:rsidRPr="00C668F9" w:rsidRDefault="00820014" w:rsidP="00820014">
      <w:pPr>
        <w:spacing w:after="0"/>
        <w:rPr>
          <w:rFonts w:cs="Arial"/>
          <w:shd w:val="clear" w:color="auto" w:fill="FFFFFF"/>
        </w:rPr>
      </w:pPr>
      <w:r w:rsidRPr="00C668F9">
        <w:rPr>
          <w:rFonts w:cs="Arial"/>
          <w:shd w:val="clear" w:color="auto" w:fill="FFFFFF"/>
        </w:rPr>
        <w:t>En Actas de la 16ª Conferencia Internacional sobre el SIDA: 13-18 de agosto de 2006; Toronto Canada.</w:t>
      </w:r>
      <w:r w:rsidRPr="00C668F9">
        <w:rPr>
          <w:rFonts w:cs="Arial"/>
        </w:rPr>
        <w:br/>
      </w:r>
      <w:r w:rsidRPr="00C668F9">
        <w:rPr>
          <w:rFonts w:cs="Arial"/>
          <w:shd w:val="clear" w:color="auto" w:fill="FFFFFF"/>
        </w:rPr>
        <w:t>Acceso abierto: </w:t>
      </w:r>
    </w:p>
    <w:p w14:paraId="2117A259" w14:textId="304017DA" w:rsidR="00820014" w:rsidRPr="00C668F9" w:rsidRDefault="00C668F9" w:rsidP="00820014">
      <w:pPr>
        <w:spacing w:after="0"/>
      </w:pPr>
      <w:hyperlink r:id="rId4" w:history="1">
        <w:r w:rsidR="00820014" w:rsidRPr="00C668F9">
          <w:rPr>
            <w:rStyle w:val="Hipervnculo"/>
            <w:rFonts w:cs="Arial"/>
            <w:color w:val="auto"/>
            <w:bdr w:val="none" w:sz="0" w:space="0" w:color="auto" w:frame="1"/>
            <w:shd w:val="clear" w:color="auto" w:fill="FFFFFF"/>
          </w:rPr>
          <w:t>https://quod.lib.umich.edu/c/cohenaids/5571095.0191.004?rgn=main;view=fulltext</w:t>
        </w:r>
      </w:hyperlink>
    </w:p>
    <w:p w14:paraId="41EE8120" w14:textId="75DC7D37" w:rsidR="00820014" w:rsidRPr="00C668F9" w:rsidRDefault="00820014"/>
    <w:p w14:paraId="20BF32F3" w14:textId="15082078" w:rsidR="00820014" w:rsidRPr="00C668F9" w:rsidRDefault="00820014" w:rsidP="00820014">
      <w:pPr>
        <w:jc w:val="both"/>
      </w:pPr>
      <w:r w:rsidRPr="00C668F9">
        <w:rPr>
          <w:rFonts w:ascii="Arial" w:hAnsi="Arial" w:cs="Arial"/>
          <w:b/>
          <w:bCs/>
        </w:rPr>
        <w:t>Antecedentes</w:t>
      </w:r>
      <w:r w:rsidRPr="00C668F9">
        <w:t xml:space="preserve">: </w:t>
      </w:r>
      <w:r w:rsidR="00B22148" w:rsidRPr="00C668F9">
        <w:t>P</w:t>
      </w:r>
      <w:r w:rsidRPr="00C668F9">
        <w:t>ara evaluar los factores asociados con la resistencia a múltiples fármacos tuberculosis (MDR-TB) en pacientes con infección por VIH.</w:t>
      </w:r>
    </w:p>
    <w:p w14:paraId="756B2559" w14:textId="1445745A" w:rsidR="00820014" w:rsidRPr="00C668F9" w:rsidRDefault="00820014" w:rsidP="00820014">
      <w:pPr>
        <w:jc w:val="both"/>
      </w:pPr>
      <w:r w:rsidRPr="00C668F9">
        <w:rPr>
          <w:rFonts w:ascii="Arial" w:hAnsi="Arial" w:cs="Arial"/>
          <w:b/>
          <w:bCs/>
        </w:rPr>
        <w:t>Métodos</w:t>
      </w:r>
      <w:r w:rsidRPr="00C668F9">
        <w:rPr>
          <w:rFonts w:ascii="Arial" w:hAnsi="Arial" w:cs="Arial"/>
        </w:rPr>
        <w:t>:</w:t>
      </w:r>
      <w:r w:rsidRPr="00C668F9">
        <w:t xml:space="preserve"> </w:t>
      </w:r>
      <w:r w:rsidR="00B22148" w:rsidRPr="00C668F9">
        <w:t>S</w:t>
      </w:r>
      <w:r w:rsidRPr="00C668F9">
        <w:t>e realizó un estudio observacional longitudinal en el Hospital Dos de Mayo (Lima) entre mayo de 1999 y diciembre de 2004. Todos los pacientes eran adultos VIH positivos y tenían tuberculosis cultivada a partir de esputo. La susceptibilidad a la tuberculosis a la isoniazida y la rifampicina se determinó analizando la muestra diagnóstica previa al tratamiento. Los factores asociados con MDR-TB en el momento del diagnóstico se calcularon mediante análisis de regresión logística.</w:t>
      </w:r>
    </w:p>
    <w:p w14:paraId="46E224F0" w14:textId="25FBF7E4" w:rsidR="00820014" w:rsidRPr="00C668F9" w:rsidRDefault="00820014" w:rsidP="00820014">
      <w:pPr>
        <w:jc w:val="both"/>
      </w:pPr>
      <w:r w:rsidRPr="00C668F9">
        <w:rPr>
          <w:rFonts w:ascii="Arial" w:hAnsi="Arial" w:cs="Arial"/>
          <w:b/>
          <w:bCs/>
        </w:rPr>
        <w:t>Resultados</w:t>
      </w:r>
      <w:r w:rsidRPr="00C668F9">
        <w:t xml:space="preserve">: </w:t>
      </w:r>
      <w:r w:rsidR="00B22148" w:rsidRPr="00C668F9">
        <w:t>S</w:t>
      </w:r>
      <w:r w:rsidRPr="00C668F9">
        <w:t>e inscribieron un total de 209 sujetos, 165 (79%) eran hombres y la edad media fue de 32 años (desviación estándar 8.0). Se midió el CD4 para 166 (79%) y la mediana fue de 44 células / pl (rango intercuartil 15-118). La prevalencia de T</w:t>
      </w:r>
      <w:bookmarkStart w:id="0" w:name="_GoBack"/>
      <w:bookmarkEnd w:id="0"/>
      <w:r w:rsidRPr="00C668F9">
        <w:t xml:space="preserve">B-MDR en estos pacientes fue del 34% y otros 20 (9,6%) de los pacientes tenían tuberculosis resistente solo a la isoniazida. </w:t>
      </w:r>
      <w:r>
        <w:t xml:space="preserve">180 (81%) fueron microscopía de esputo positiva, pero esto no se asoció con MDR-TB (P = 0.8). </w:t>
      </w:r>
      <w:r w:rsidRPr="00C668F9">
        <w:t>En el análisis multivariado, los factores de riesgo significativamente asociados con la TB-MDR fueron: quimioprofilaxis antituberculosa previa, odds ratio (OR) = 4,8 (intervalos de confianza (IC) del 95%, 2,2-11), ingresos hospitalarios durante los dos años anteriores a este episodio, OR = 2.9 (IC 95%, 1.2 - 6.9) y contacto cercano conocido con otro paciente con tuberculosis, OR = 3.9 (IC 95%, 1.6 - 9.9). La TB-MDR no se asoció significativamente con la presencia de una cicatriz BCG, OR = 0,65 (IC 95%, 0.30 - 1.4), terapia antituberculosa pasada, OR = 1.8 (IC 95%, 0.91 - 3.4) o recuento de CD4, OR = 1.9 (IC 95%, 0.77 - 4.6).</w:t>
      </w:r>
    </w:p>
    <w:p w14:paraId="26BCA9F5" w14:textId="391516C9" w:rsidR="00820014" w:rsidRPr="00C668F9" w:rsidRDefault="00820014" w:rsidP="00820014">
      <w:pPr>
        <w:jc w:val="both"/>
      </w:pPr>
      <w:r w:rsidRPr="00C668F9">
        <w:rPr>
          <w:rFonts w:ascii="Arial" w:hAnsi="Arial" w:cs="Arial"/>
          <w:b/>
          <w:bCs/>
        </w:rPr>
        <w:t>Conclusiones</w:t>
      </w:r>
      <w:r w:rsidRPr="00C668F9">
        <w:t xml:space="preserve">: </w:t>
      </w:r>
      <w:r w:rsidR="00B22148" w:rsidRPr="00C668F9">
        <w:t>E</w:t>
      </w:r>
      <w:r w:rsidRPr="00C668F9">
        <w:t>ntre esta población de sujetos VIH positivos, los factores de riesgo asociados con la TB-MDR fueron la quimioprofilaxis antituberculosa previa con isoniazida, el ingreso hospitalario reciente y el contacto cercano con otro paciente con tuberculosis. Estos resultados enfatizan la importancia de descartar la tuberculosis activa antes de administrar la terapia preventiva con isoniazida y optimizar las prácticas de control de infecciones para prevenir la diseminación nosocomial y domiciliaria de la MDR-TB.</w:t>
      </w:r>
    </w:p>
    <w:sectPr w:rsidR="00820014" w:rsidRPr="00C6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14"/>
    <w:rsid w:val="00820014"/>
    <w:rsid w:val="00B22148"/>
    <w:rsid w:val="00C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4A320"/>
  <w15:chartTrackingRefBased/>
  <w15:docId w15:val="{2B045114-5805-4B19-A66A-962984F2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2001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200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1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od.lib.umich.edu/c/cohenaids/5571095.0191.004?rgn=main;view=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3</cp:revision>
  <dcterms:created xsi:type="dcterms:W3CDTF">2020-06-03T14:28:00Z</dcterms:created>
  <dcterms:modified xsi:type="dcterms:W3CDTF">2020-06-08T20:58:00Z</dcterms:modified>
</cp:coreProperties>
</file>