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EF" w:rsidRDefault="00E05C3C">
      <w:pPr>
        <w:rPr>
          <w:color w:val="000000" w:themeColor="text1"/>
        </w:rPr>
      </w:pPr>
      <w:r w:rsidRPr="00E05C3C">
        <w:t>Wingfield T, Schumacher SG, Sandhu G, Tovar MA, Zevallos K, Baldwin MR, Montoya R, Ramos ES, Jongkaewwattana C, Lewis JJ, Gilman RH, Friedland JS, Evans CA.</w:t>
      </w:r>
      <w:r w:rsidRPr="00E05C3C">
        <w:br/>
      </w:r>
      <w:r w:rsidRPr="00E05C3C">
        <w:rPr>
          <w:u w:val="single"/>
        </w:rPr>
        <w:t>La estacionalidad de la tuberculosis, la luz solar, la vitamina D y el hacinamiento doméstico</w:t>
      </w:r>
      <w:r w:rsidRPr="00E05C3C">
        <w:br/>
      </w:r>
      <w:r w:rsidRPr="00E05C3C">
        <w:rPr>
          <w:i/>
          <w:iCs/>
        </w:rPr>
        <w:t>Journal of Infectious Diseases</w:t>
      </w:r>
      <w:r w:rsidRPr="00E05C3C">
        <w:t> 2014;210(5):774-83. doi: 10.1093/infdis/jiu121.</w:t>
      </w:r>
      <w:r w:rsidRPr="00E05C3C">
        <w:br/>
        <w:t>Open access: </w:t>
      </w:r>
      <w:hyperlink r:id="rId5" w:history="1">
        <w:r w:rsidRPr="00E05C3C">
          <w:rPr>
            <w:rStyle w:val="Hipervnculo"/>
            <w:color w:val="000000" w:themeColor="text1"/>
            <w:u w:val="none"/>
          </w:rPr>
          <w:t>https://ww</w:t>
        </w:r>
        <w:bookmarkStart w:id="0" w:name="_GoBack"/>
        <w:bookmarkEnd w:id="0"/>
        <w:r w:rsidRPr="00E05C3C">
          <w:rPr>
            <w:rStyle w:val="Hipervnculo"/>
            <w:color w:val="000000" w:themeColor="text1"/>
            <w:u w:val="none"/>
          </w:rPr>
          <w:t>w.ncbi.nlm.nih.gov/pubmed/24596279</w:t>
        </w:r>
      </w:hyperlink>
    </w:p>
    <w:p w:rsidR="00E05C3C" w:rsidRDefault="00E05C3C">
      <w:pPr>
        <w:rPr>
          <w:color w:val="000000" w:themeColor="text1"/>
        </w:rPr>
      </w:pPr>
    </w:p>
    <w:p w:rsidR="00E05C3C" w:rsidRDefault="00E05C3C" w:rsidP="00E05C3C">
      <w:pPr>
        <w:jc w:val="both"/>
      </w:pPr>
      <w:r w:rsidRPr="00E05C3C">
        <w:rPr>
          <w:rFonts w:ascii="Arial" w:hAnsi="Arial" w:cs="Arial"/>
          <w:b/>
          <w:sz w:val="21"/>
          <w:szCs w:val="21"/>
        </w:rPr>
        <w:t>Antecedentes:</w:t>
      </w:r>
      <w:r>
        <w:t xml:space="preserve"> A</w:t>
      </w:r>
      <w:r>
        <w:t xml:space="preserve"> diferencia de otras infecciones respiratorias, los diagnósticos de tuberculosis aumentan en verano. Realizamos un análisis ecológico de esta estacionalidad paradójica en un barrio marginal peruano durante 4 años.</w:t>
      </w:r>
    </w:p>
    <w:p w:rsidR="00E05C3C" w:rsidRDefault="00E05C3C" w:rsidP="00E05C3C">
      <w:pPr>
        <w:jc w:val="both"/>
      </w:pPr>
      <w:r w:rsidRPr="00E05C3C">
        <w:rPr>
          <w:rFonts w:ascii="Arial" w:hAnsi="Arial" w:cs="Arial"/>
          <w:b/>
          <w:sz w:val="21"/>
          <w:szCs w:val="21"/>
        </w:rPr>
        <w:t>Métodos:</w:t>
      </w:r>
      <w:r>
        <w:t xml:space="preserve"> S</w:t>
      </w:r>
      <w:r>
        <w:t>e registraron las fechas de inicio de síntomas y diagnóstico de tuberculosis en 852 pacientes. Sus cohabitantes expuestos a la tuberculosis fueron probados para la infección de tuberculosis con la prueba cutánea de tuberculina (n = 1389) y el ensayo QuantiFERON (n = 576) y las concentraciones de vitamina D (n = 195) cuantificadas de los cohabitantes seleccionados al azar. Se calculó el hacinamiento para todos los hogares afectados por tuberculosis y se obtuvieron registros diarios de luz solar.</w:t>
      </w:r>
    </w:p>
    <w:p w:rsidR="00E05C3C" w:rsidRDefault="00E05C3C" w:rsidP="00E05C3C">
      <w:pPr>
        <w:jc w:val="both"/>
      </w:pPr>
      <w:r w:rsidRPr="00E05C3C">
        <w:rPr>
          <w:rFonts w:ascii="Arial" w:hAnsi="Arial" w:cs="Arial"/>
          <w:b/>
          <w:sz w:val="21"/>
          <w:szCs w:val="21"/>
        </w:rPr>
        <w:t>Resultados:</w:t>
      </w:r>
      <w:r>
        <w:t xml:space="preserve"> E</w:t>
      </w:r>
      <w:r>
        <w:t>l 57% de las mediciones de vitamina D revelaron deficiencia (&lt;50 nmol / L). El riesgo de deficiencia aumentó 2.0 veces por sexo femenino (P &lt;.001) y 1.4 veces por invierno (P &lt;.05). Durante las semanas posteriores al pico de hacinamiento y a la luz solar directa, hubo un pico de invernal en la deficiencia de vitamina D (P &lt;.02). La deficiencia máxima de vitamina D fue seguida 6 semanas después por un pico a fines del invierno en la positividad de la prueba cutánea de tuberculina y 12 semanas después por un pico a principios del verano en la positividad de QuantiFERON (ambos P &lt;.04). Doce semanas después de la positividad máxima de QuantiFERON, hubo un pico a mediados del verano en el inicio de los síntomas de tuberculosis (P &lt;.05) seguido después de 3 semanas por un pico de diagnóstico de tuberculosis a fines del verano (P &lt;.001).</w:t>
      </w:r>
    </w:p>
    <w:p w:rsidR="00E05C3C" w:rsidRDefault="00E05C3C" w:rsidP="00E05C3C">
      <w:pPr>
        <w:jc w:val="both"/>
      </w:pPr>
      <w:r w:rsidRPr="00E05C3C">
        <w:rPr>
          <w:rFonts w:ascii="Arial" w:hAnsi="Arial" w:cs="Arial"/>
          <w:b/>
          <w:sz w:val="21"/>
          <w:szCs w:val="21"/>
        </w:rPr>
        <w:t>Conclusiones:</w:t>
      </w:r>
      <w:r>
        <w:t xml:space="preserve"> L</w:t>
      </w:r>
      <w:r>
        <w:t>os intervalos desde la aglomeración pico de pleno invierno y la luz solar directa hasta los picos secuenciales de deficiencia de vitamina D, infección tuberculosa, aparición de síntomas y diagnóstico pueden explicar el pico enigmático de tuberculosis a fines del verano.</w:t>
      </w:r>
    </w:p>
    <w:p w:rsidR="00E05C3C" w:rsidRDefault="00E05C3C" w:rsidP="00E05C3C">
      <w:pPr>
        <w:jc w:val="both"/>
      </w:pPr>
      <w:r>
        <w:rPr>
          <w:rFonts w:ascii="Arial" w:hAnsi="Arial" w:cs="Arial"/>
          <w:b/>
          <w:sz w:val="21"/>
          <w:szCs w:val="21"/>
        </w:rPr>
        <w:t>Palabras cl</w:t>
      </w:r>
      <w:r w:rsidRPr="00E05C3C">
        <w:rPr>
          <w:rFonts w:ascii="Arial" w:hAnsi="Arial" w:cs="Arial"/>
          <w:b/>
          <w:sz w:val="21"/>
          <w:szCs w:val="21"/>
        </w:rPr>
        <w:t>ave:</w:t>
      </w:r>
      <w:r>
        <w:t xml:space="preserve"> H</w:t>
      </w:r>
      <w:r>
        <w:t>acinamiento; casa; estacionalidad luz del sol; tuberculosis; vitamina D.</w:t>
      </w:r>
    </w:p>
    <w:sectPr w:rsidR="00E05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3C"/>
    <w:rsid w:val="009308EF"/>
    <w:rsid w:val="00E05C3C"/>
    <w:rsid w:val="00E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5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5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245962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2020-05-31T18:52:00Z</dcterms:created>
  <dcterms:modified xsi:type="dcterms:W3CDTF">2020-05-31T18:58:00Z</dcterms:modified>
</cp:coreProperties>
</file>