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43CD" w14:textId="77777777" w:rsidR="00F073FC" w:rsidRPr="00F073FC" w:rsidRDefault="00F073FC" w:rsidP="00F073FC">
      <w:pPr>
        <w:pStyle w:val="NormalWeb"/>
        <w:rPr>
          <w:rFonts w:ascii="Calibri" w:hAnsi="Calibri" w:cs="Calibri"/>
          <w:sz w:val="22"/>
          <w:szCs w:val="22"/>
        </w:rPr>
      </w:pPr>
      <w:r w:rsidRPr="00F073FC">
        <w:rPr>
          <w:rFonts w:ascii="Calibri" w:hAnsi="Calibri" w:cs="Calibri"/>
          <w:sz w:val="22"/>
          <w:szCs w:val="22"/>
        </w:rPr>
        <w:t>Sheen P, Gilman R, Evans CA</w:t>
      </w:r>
      <w:proofErr w:type="gramStart"/>
      <w:r w:rsidRPr="00F073FC">
        <w:rPr>
          <w:rFonts w:ascii="Calibri" w:hAnsi="Calibri" w:cs="Calibri"/>
          <w:sz w:val="22"/>
          <w:szCs w:val="22"/>
        </w:rPr>
        <w:t>.</w:t>
      </w:r>
      <w:proofErr w:type="gramEnd"/>
      <w:r w:rsidRPr="00F073FC">
        <w:rPr>
          <w:rFonts w:ascii="Calibri" w:hAnsi="Calibri" w:cs="Calibri"/>
          <w:sz w:val="22"/>
          <w:szCs w:val="22"/>
        </w:rPr>
        <w:br/>
      </w:r>
      <w:r w:rsidRPr="00F073FC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Una prueba rápida de PCR-SSCP de esputo para guiar el uso de pirazinamida en el tratamiento de la tuberculosis</w:t>
      </w:r>
      <w:r w:rsidRPr="00F073FC">
        <w:rPr>
          <w:rFonts w:ascii="Calibri" w:hAnsi="Calibri" w:cs="Calibri"/>
          <w:sz w:val="22"/>
          <w:szCs w:val="22"/>
        </w:rPr>
        <w:br/>
        <w:t>Presentación de resumen PC-82405-18, 18 de octubre de 2008.</w:t>
      </w:r>
    </w:p>
    <w:p w14:paraId="5F98C0BC" w14:textId="5EE337AB" w:rsidR="00F073FC" w:rsidRDefault="00F073FC" w:rsidP="00F073FC">
      <w:pPr>
        <w:pStyle w:val="NormalWeb"/>
        <w:rPr>
          <w:rStyle w:val="Hipervnculo"/>
          <w:rFonts w:ascii="Calibri" w:hAnsi="Calibri" w:cs="Calibri"/>
          <w:color w:val="auto"/>
          <w:sz w:val="22"/>
          <w:szCs w:val="22"/>
          <w:bdr w:val="none" w:sz="0" w:space="0" w:color="auto" w:frame="1"/>
        </w:rPr>
      </w:pPr>
      <w:r w:rsidRPr="003957D2">
        <w:rPr>
          <w:rFonts w:ascii="Calibri" w:hAnsi="Calibri" w:cs="Calibri"/>
          <w:sz w:val="22"/>
          <w:szCs w:val="22"/>
          <w:lang w:val="es-PE"/>
        </w:rPr>
        <w:t>En Actas de la 39ª Conferencia Mundial sobre Salud Pulmonar de la Unión Internacional contra la Tuberculosis y las Enfermedades Pulmonares (La Unión): 16-20 de octubre de 2008; París, Francia.</w:t>
      </w:r>
      <w:r w:rsidRPr="003957D2">
        <w:rPr>
          <w:rFonts w:ascii="Calibri" w:hAnsi="Calibri" w:cs="Calibri"/>
          <w:sz w:val="22"/>
          <w:szCs w:val="22"/>
          <w:lang w:val="es-PE"/>
        </w:rPr>
        <w:br/>
      </w:r>
      <w:r w:rsidRPr="00F073FC">
        <w:rPr>
          <w:rFonts w:ascii="Calibri" w:hAnsi="Calibri" w:cs="Calibri"/>
          <w:i/>
          <w:iCs/>
          <w:sz w:val="22"/>
          <w:szCs w:val="22"/>
        </w:rPr>
        <w:t xml:space="preserve">International Journal of Tuberculosis and Lung Disease </w:t>
      </w:r>
      <w:r w:rsidRPr="00F073FC">
        <w:rPr>
          <w:rFonts w:ascii="Calibri" w:hAnsi="Calibri" w:cs="Calibri"/>
          <w:sz w:val="22"/>
          <w:szCs w:val="22"/>
        </w:rPr>
        <w:t>2008</w:t>
      </w:r>
      <w:proofErr w:type="gramStart"/>
      <w:r w:rsidRPr="00F073FC">
        <w:rPr>
          <w:rFonts w:ascii="Calibri" w:hAnsi="Calibri" w:cs="Calibri"/>
          <w:sz w:val="22"/>
          <w:szCs w:val="22"/>
        </w:rPr>
        <w:t>;12</w:t>
      </w:r>
      <w:proofErr w:type="gramEnd"/>
      <w:r w:rsidRPr="00F073FC">
        <w:rPr>
          <w:rFonts w:ascii="Calibri" w:hAnsi="Calibri" w:cs="Calibri"/>
          <w:sz w:val="22"/>
          <w:szCs w:val="22"/>
        </w:rPr>
        <w:t>(11 Suppl 2):S67.</w:t>
      </w:r>
      <w:r w:rsidRPr="00F073F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Acceso abierto</w:t>
      </w:r>
      <w:r w:rsidRPr="00F073FC">
        <w:rPr>
          <w:rFonts w:ascii="Calibri" w:hAnsi="Calibri" w:cs="Calibri"/>
          <w:sz w:val="22"/>
          <w:szCs w:val="22"/>
        </w:rPr>
        <w:t>: </w:t>
      </w:r>
      <w:hyperlink r:id="rId4" w:history="1">
        <w:r w:rsidRPr="00F073FC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https://www.theunion.org/what-we-do/journals/ijtld/body/2008_Union_World_Conference_WEB.pdf</w:t>
        </w:r>
      </w:hyperlink>
    </w:p>
    <w:p w14:paraId="4DDB8EF6" w14:textId="7B084629" w:rsidR="00F073FC" w:rsidRDefault="00F073FC" w:rsidP="00F073FC">
      <w:pPr>
        <w:pStyle w:val="NormalWeb"/>
        <w:rPr>
          <w:rStyle w:val="Hipervnculo"/>
          <w:rFonts w:ascii="Calibri" w:hAnsi="Calibri" w:cs="Calibri"/>
          <w:color w:val="auto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14:paraId="07788816" w14:textId="36096AC4" w:rsidR="00F073FC" w:rsidRDefault="00F073FC" w:rsidP="00F073FC">
      <w:pPr>
        <w:pStyle w:val="NormalWeb"/>
        <w:rPr>
          <w:rStyle w:val="Hipervnculo"/>
          <w:rFonts w:ascii="Calibri" w:hAnsi="Calibri" w:cs="Calibri"/>
          <w:color w:val="auto"/>
          <w:sz w:val="22"/>
          <w:szCs w:val="22"/>
          <w:bdr w:val="none" w:sz="0" w:space="0" w:color="auto" w:frame="1"/>
        </w:rPr>
      </w:pPr>
    </w:p>
    <w:p w14:paraId="013AF81F" w14:textId="626D91EA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3957D2">
        <w:rPr>
          <w:rFonts w:ascii="Arial" w:hAnsi="Arial" w:cs="Arial"/>
          <w:b/>
          <w:bCs/>
          <w:sz w:val="22"/>
          <w:szCs w:val="22"/>
          <w:lang w:val="es-PE"/>
        </w:rPr>
        <w:t>Justificación</w:t>
      </w:r>
      <w:r w:rsidRPr="003957D2">
        <w:rPr>
          <w:rFonts w:ascii="Calibri" w:hAnsi="Calibri" w:cs="Calibri"/>
          <w:sz w:val="22"/>
          <w:szCs w:val="22"/>
          <w:lang w:val="es-PE"/>
        </w:rPr>
        <w:t>: Las pruebas de sensibilidad a la pirazinamida suelen ser demasiado lentas para guiar el tratamiento inicial, por lo que muchos pacientes con tuberculosis resistente a la pirazinamida reciben un tratamiento con pirazinamida ineficaz.</w:t>
      </w:r>
    </w:p>
    <w:p w14:paraId="4E4D6E0A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0B8358FE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3957D2">
        <w:rPr>
          <w:rFonts w:ascii="Arial" w:hAnsi="Arial" w:cs="Arial"/>
          <w:b/>
          <w:bCs/>
          <w:sz w:val="22"/>
          <w:szCs w:val="22"/>
          <w:lang w:val="es-PE"/>
        </w:rPr>
        <w:t>Objetivos</w:t>
      </w:r>
      <w:r w:rsidRPr="003957D2">
        <w:rPr>
          <w:rFonts w:ascii="Calibri" w:hAnsi="Calibri" w:cs="Calibri"/>
          <w:b/>
          <w:bCs/>
          <w:sz w:val="22"/>
          <w:szCs w:val="22"/>
          <w:lang w:val="es-PE"/>
        </w:rPr>
        <w:t>:</w:t>
      </w:r>
      <w:r w:rsidRPr="003957D2">
        <w:rPr>
          <w:rFonts w:ascii="Calibri" w:hAnsi="Calibri" w:cs="Calibri"/>
          <w:sz w:val="22"/>
          <w:szCs w:val="22"/>
          <w:lang w:val="es-PE"/>
        </w:rPr>
        <w:t xml:space="preserve"> Optimizar y evaluar una prueba molecular rápida de susceptibilidad a la pirazinamida de fármacos antituberculosos.</w:t>
      </w:r>
    </w:p>
    <w:p w14:paraId="48F9C1AB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188A65F" w14:textId="603897D5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3957D2">
        <w:rPr>
          <w:rFonts w:ascii="Arial" w:hAnsi="Arial" w:cs="Arial"/>
          <w:b/>
          <w:bCs/>
          <w:sz w:val="22"/>
          <w:szCs w:val="22"/>
          <w:lang w:val="es-PE"/>
        </w:rPr>
        <w:t>Métodos:</w:t>
      </w:r>
      <w:r w:rsidRPr="003957D2">
        <w:rPr>
          <w:rFonts w:ascii="Calibri" w:hAnsi="Calibri" w:cs="Calibri"/>
          <w:sz w:val="22"/>
          <w:szCs w:val="22"/>
          <w:lang w:val="es-PE"/>
        </w:rPr>
        <w:t xml:space="preserve"> Se optimizó el polimorfismo conformacional monocatenario de la reacción en cadena de la polimerasa de la tuberculosis (PCR-SSCP) para probar las mutaciones que causan resistencia a la pirazinamida directamente de muestras de esputo y aislados de Mycobacterium tuberculosis. La fiabilidad, la sensibilidad y especificidad de PCR-SSCP en esputo (n=65) y aislados (n=185 de 147 pacientes), se comparó con la prueba microbiológica Bactec-460 (n=139) que se consideró la estándar dorado. Las pruebas de susceptibilidad a la pirazinamida para los 185 aislados también se compararon con la prueba bioquímica de Wayne, con la secuenciación del ADN para las mutaciones de pncA que causan resistencia a la pirazinamida y con las pruebas de susceptibilidad microbiológica tradicionales en cultivos de caldo duplicados que contienen pirazinamida.</w:t>
      </w:r>
    </w:p>
    <w:p w14:paraId="12634C9A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067E6B5E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3957D2">
        <w:rPr>
          <w:rFonts w:ascii="Arial" w:hAnsi="Arial" w:cs="Arial"/>
          <w:b/>
          <w:bCs/>
          <w:sz w:val="22"/>
          <w:szCs w:val="22"/>
          <w:lang w:val="es-PE"/>
        </w:rPr>
        <w:t>Resultados</w:t>
      </w:r>
      <w:r w:rsidRPr="003957D2">
        <w:rPr>
          <w:rFonts w:ascii="Calibri" w:hAnsi="Calibri" w:cs="Calibri"/>
          <w:sz w:val="22"/>
          <w:szCs w:val="22"/>
          <w:lang w:val="es-PE"/>
        </w:rPr>
        <w:t>: PCR-SSCP proporcionó resultados interpretables para 96% (46/48) de baciloscopios positivos, 76% (13/17) de baciloscopios negativos y 100% de aislados de M. tuberculosis. PCR-SSCP tuvo una sensibilidad y especificidad en las pruebas de susceptibilidad a la pirazinamida del 88% y 93% para el esputo y del 89% y 95% para los aislados. Para los aislamientos que produjeron resultados concordantes en el cultivo en caldo convencional, la sensibilidad y la especificidad fueron del 95% y el 92%, en comparación con el 88% y el 100% de la bioquímica de Wayne. Los 34 controles negativos fueron PCR-SSCP negativos. Los costos de material fueron de $ 1.36 por prueba y la PCR-SSCP tomó un día, en comparación con 3-7 semanas para las otras técnicas.</w:t>
      </w:r>
    </w:p>
    <w:p w14:paraId="3AE9AA33" w14:textId="77777777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251B294" w14:textId="31333115" w:rsidR="00F073FC" w:rsidRPr="003957D2" w:rsidRDefault="00F073FC" w:rsidP="00F073FC">
      <w:pPr>
        <w:pStyle w:val="NormalWeb"/>
        <w:jc w:val="both"/>
        <w:rPr>
          <w:rFonts w:ascii="Calibri" w:hAnsi="Calibri" w:cs="Calibri"/>
          <w:sz w:val="22"/>
          <w:szCs w:val="22"/>
          <w:lang w:val="es-PE"/>
        </w:rPr>
      </w:pPr>
      <w:r w:rsidRPr="003957D2">
        <w:rPr>
          <w:rFonts w:ascii="Arial" w:hAnsi="Arial" w:cs="Arial"/>
          <w:b/>
          <w:bCs/>
          <w:sz w:val="22"/>
          <w:szCs w:val="22"/>
          <w:lang w:val="es-PE"/>
        </w:rPr>
        <w:t>Conclusiones</w:t>
      </w:r>
      <w:r w:rsidRPr="003957D2">
        <w:rPr>
          <w:rFonts w:ascii="Calibri" w:hAnsi="Calibri" w:cs="Calibri"/>
          <w:sz w:val="22"/>
          <w:szCs w:val="22"/>
          <w:lang w:val="es-PE"/>
        </w:rPr>
        <w:t>: PCR-SSCP es una prueba rápida que indica qué pacientes deben recibir pirazinamida desde el inicio de la terapia, lo que puede prevenir meses de tratamiento inadecuado.</w:t>
      </w:r>
    </w:p>
    <w:p w14:paraId="0226CEAF" w14:textId="77777777" w:rsidR="00F073FC" w:rsidRPr="003957D2" w:rsidRDefault="00F073FC"/>
    <w:sectPr w:rsidR="00F073FC" w:rsidRPr="00395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FC"/>
    <w:rsid w:val="003957D2"/>
    <w:rsid w:val="00401BBA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86A3"/>
  <w15:chartTrackingRefBased/>
  <w15:docId w15:val="{A9BB2131-4350-4250-BED6-17695EAB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073FC"/>
    <w:rPr>
      <w:rFonts w:ascii="Garamond" w:hAnsi="Garamond"/>
      <w:caps/>
      <w:spacing w:val="0"/>
      <w:sz w:val="18"/>
    </w:rPr>
  </w:style>
  <w:style w:type="character" w:styleId="Hipervnculo">
    <w:name w:val="Hyperlink"/>
    <w:basedOn w:val="Fuentedeprrafopredeter"/>
    <w:uiPriority w:val="99"/>
    <w:rsid w:val="00F073F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073FC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2008_Union_World_Conference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11</cp:revision>
  <dcterms:created xsi:type="dcterms:W3CDTF">2020-08-29T15:52:00Z</dcterms:created>
  <dcterms:modified xsi:type="dcterms:W3CDTF">2020-09-12T17:53:00Z</dcterms:modified>
</cp:coreProperties>
</file>