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BFA4" w14:textId="77777777" w:rsidR="00347C57" w:rsidRPr="00347C57" w:rsidRDefault="00347C57" w:rsidP="00347C57">
      <w:pPr>
        <w:spacing w:after="0"/>
        <w:rPr>
          <w:rFonts w:ascii="Calibri" w:hAnsi="Calibri" w:cs="Calibri"/>
        </w:rPr>
      </w:pPr>
      <w:r w:rsidRPr="00347C57">
        <w:rPr>
          <w:rFonts w:ascii="Calibri" w:hAnsi="Calibri" w:cs="Calibri"/>
        </w:rPr>
        <w:t xml:space="preserve">Tovar M, Schumacher SG, Osorio C, Ramos E, </w:t>
      </w:r>
      <w:proofErr w:type="spellStart"/>
      <w:r w:rsidRPr="00347C57">
        <w:rPr>
          <w:rFonts w:ascii="Calibri" w:hAnsi="Calibri" w:cs="Calibri"/>
        </w:rPr>
        <w:t>Llacza</w:t>
      </w:r>
      <w:proofErr w:type="spellEnd"/>
      <w:r w:rsidRPr="00347C57">
        <w:rPr>
          <w:rFonts w:ascii="Calibri" w:hAnsi="Calibri" w:cs="Calibri"/>
        </w:rPr>
        <w:t xml:space="preserve"> M, Herrera B, </w:t>
      </w:r>
      <w:proofErr w:type="spellStart"/>
      <w:r w:rsidRPr="00347C57">
        <w:rPr>
          <w:rFonts w:ascii="Calibri" w:hAnsi="Calibri" w:cs="Calibri"/>
        </w:rPr>
        <w:t>Gilman</w:t>
      </w:r>
      <w:proofErr w:type="spellEnd"/>
      <w:r w:rsidRPr="00347C57">
        <w:rPr>
          <w:rFonts w:ascii="Calibri" w:hAnsi="Calibri" w:cs="Calibri"/>
        </w:rPr>
        <w:t xml:space="preserve"> RH, </w:t>
      </w:r>
      <w:r w:rsidRPr="00D40973">
        <w:rPr>
          <w:rFonts w:ascii="Calibri" w:hAnsi="Calibri" w:cs="Calibri"/>
        </w:rPr>
        <w:t>Evans CA.</w:t>
      </w:r>
      <w:r w:rsidRPr="00347C57">
        <w:rPr>
          <w:rFonts w:ascii="Calibri" w:hAnsi="Calibri" w:cs="Calibri"/>
        </w:rPr>
        <w:br/>
      </w:r>
      <w:r w:rsidRPr="00347C57">
        <w:rPr>
          <w:rFonts w:ascii="Calibri" w:hAnsi="Calibri" w:cs="Calibri"/>
          <w:u w:val="single"/>
          <w:bdr w:val="none" w:sz="0" w:space="0" w:color="auto" w:frame="1"/>
        </w:rPr>
        <w:t>Una prueba de color simple para diagnosticar MDR-B y XDR-TB en condiciones de campo</w:t>
      </w:r>
      <w:r w:rsidRPr="00347C57">
        <w:rPr>
          <w:rFonts w:ascii="Calibri" w:hAnsi="Calibri" w:cs="Calibri"/>
        </w:rPr>
        <w:br/>
        <w:t>Resumen de presentación PC-101296-13, 13 de noviembre de 2010.</w:t>
      </w:r>
    </w:p>
    <w:p w14:paraId="3773AC32" w14:textId="27BCBD08" w:rsidR="00347C57" w:rsidRPr="00AE07DB" w:rsidRDefault="00347C57" w:rsidP="00347C57">
      <w:pPr>
        <w:spacing w:after="0"/>
        <w:rPr>
          <w:rFonts w:ascii="Calibri" w:hAnsi="Calibri" w:cs="Calibri"/>
          <w:lang w:val="en-GB"/>
        </w:rPr>
      </w:pPr>
      <w:r w:rsidRPr="00347C57">
        <w:rPr>
          <w:rFonts w:ascii="Calibri" w:hAnsi="Calibri" w:cs="Calibri"/>
        </w:rPr>
        <w:t>En Actas de la 41a Conferencia Mundial sobre Salud Pulmonar de la Unión Internacional contra la Tuberculosis y las Enfermedades Pulmonares (La Unión): 11 a 15 de noviembre de 2010; Berlín, Alemania.</w:t>
      </w:r>
      <w:r w:rsidRPr="00347C57">
        <w:rPr>
          <w:rFonts w:ascii="Calibri" w:hAnsi="Calibri" w:cs="Calibri"/>
        </w:rPr>
        <w:br/>
      </w:r>
      <w:r w:rsidRPr="00AE07DB">
        <w:rPr>
          <w:i/>
          <w:iCs/>
          <w:lang w:val="en-GB"/>
        </w:rPr>
        <w:t>International Journal of Tuberculosis and Lung Disease</w:t>
      </w:r>
      <w:r w:rsidRPr="00AE07DB">
        <w:rPr>
          <w:rStyle w:val="nfasis"/>
          <w:rFonts w:ascii="Calibri" w:hAnsi="Calibri" w:cs="Calibri"/>
          <w:i/>
          <w:iCs/>
          <w:sz w:val="22"/>
          <w:bdr w:val="none" w:sz="0" w:space="0" w:color="auto" w:frame="1"/>
          <w:lang w:val="en-GB"/>
        </w:rPr>
        <w:t xml:space="preserve"> </w:t>
      </w:r>
      <w:r w:rsidRPr="00AE07DB">
        <w:rPr>
          <w:rFonts w:ascii="Calibri" w:hAnsi="Calibri" w:cs="Calibri"/>
          <w:lang w:val="en-GB"/>
        </w:rPr>
        <w:t>2010</w:t>
      </w:r>
      <w:proofErr w:type="gramStart"/>
      <w:r w:rsidRPr="00AE07DB">
        <w:rPr>
          <w:rFonts w:ascii="Calibri" w:hAnsi="Calibri" w:cs="Calibri"/>
          <w:lang w:val="en-GB"/>
        </w:rPr>
        <w:t>;14</w:t>
      </w:r>
      <w:proofErr w:type="gramEnd"/>
      <w:r w:rsidRPr="00AE07DB">
        <w:rPr>
          <w:rFonts w:ascii="Calibri" w:hAnsi="Calibri" w:cs="Calibri"/>
          <w:lang w:val="en-GB"/>
        </w:rPr>
        <w:t xml:space="preserve">(11 </w:t>
      </w:r>
      <w:proofErr w:type="spellStart"/>
      <w:r w:rsidRPr="00AE07DB">
        <w:rPr>
          <w:rFonts w:ascii="Calibri" w:hAnsi="Calibri" w:cs="Calibri"/>
          <w:lang w:val="en-GB"/>
        </w:rPr>
        <w:t>Suppl</w:t>
      </w:r>
      <w:proofErr w:type="spellEnd"/>
      <w:r w:rsidRPr="00AE07DB">
        <w:rPr>
          <w:rFonts w:ascii="Calibri" w:hAnsi="Calibri" w:cs="Calibri"/>
          <w:lang w:val="en-GB"/>
        </w:rPr>
        <w:t xml:space="preserve"> 2):S73.</w:t>
      </w:r>
      <w:r w:rsidRPr="00AE07DB">
        <w:rPr>
          <w:rFonts w:ascii="Calibri" w:hAnsi="Calibri" w:cs="Calibri"/>
          <w:lang w:val="en-GB"/>
        </w:rPr>
        <w:br/>
      </w:r>
      <w:proofErr w:type="spellStart"/>
      <w:r w:rsidRPr="00AE07DB">
        <w:rPr>
          <w:rFonts w:ascii="Calibri" w:hAnsi="Calibri" w:cs="Calibri"/>
          <w:lang w:val="en-GB"/>
        </w:rPr>
        <w:t>Acceso</w:t>
      </w:r>
      <w:proofErr w:type="spellEnd"/>
      <w:r w:rsidRPr="00AE07DB">
        <w:rPr>
          <w:rFonts w:ascii="Calibri" w:hAnsi="Calibri" w:cs="Calibri"/>
          <w:lang w:val="en-GB"/>
        </w:rPr>
        <w:t xml:space="preserve"> abierto: </w:t>
      </w:r>
      <w:hyperlink r:id="rId4" w:history="1">
        <w:r w:rsidRPr="00AE07DB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https://www.theunion.org/what-we-do/journals/ijtld/body/ABSTRACT_BOOK_2010_Web.pdf</w:t>
        </w:r>
      </w:hyperlink>
    </w:p>
    <w:p w14:paraId="0EAC9275" w14:textId="0D7B4EF9" w:rsidR="00347C57" w:rsidRPr="00AE07DB" w:rsidRDefault="00347C57" w:rsidP="00347C57">
      <w:pPr>
        <w:spacing w:after="0"/>
        <w:rPr>
          <w:rFonts w:ascii="Calibri" w:hAnsi="Calibri" w:cs="Calibri"/>
          <w:lang w:val="en-GB"/>
        </w:rPr>
      </w:pPr>
    </w:p>
    <w:p w14:paraId="5896D3A2" w14:textId="77777777" w:rsidR="00347C57" w:rsidRPr="00AE07DB" w:rsidRDefault="00347C57" w:rsidP="00347C57">
      <w:pPr>
        <w:spacing w:after="0"/>
        <w:jc w:val="both"/>
        <w:rPr>
          <w:rFonts w:ascii="Calibri" w:hAnsi="Calibri" w:cs="Calibri"/>
          <w:b/>
          <w:bCs/>
          <w:lang w:val="en-GB"/>
        </w:rPr>
      </w:pPr>
    </w:p>
    <w:p w14:paraId="02586D2F" w14:textId="2DA7644C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  <w:r w:rsidRPr="00347C57">
        <w:rPr>
          <w:rFonts w:ascii="Arial" w:hAnsi="Arial" w:cs="Arial"/>
          <w:b/>
          <w:bCs/>
        </w:rPr>
        <w:t>Antecedentes:</w:t>
      </w:r>
      <w:r w:rsidRPr="00347C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347C57">
        <w:rPr>
          <w:rFonts w:ascii="Calibri" w:hAnsi="Calibri" w:cs="Calibri"/>
        </w:rPr>
        <w:t xml:space="preserve">l aumento de las tasas de tuberculosis resistente a los medicamentos y con frotis negativo requiere diagnósticos de tuberculosis </w:t>
      </w:r>
      <w:r w:rsidR="00AE07DB" w:rsidRPr="00347C57">
        <w:rPr>
          <w:rFonts w:ascii="Calibri" w:hAnsi="Calibri" w:cs="Calibri"/>
        </w:rPr>
        <w:t>mejoradas</w:t>
      </w:r>
      <w:r w:rsidRPr="00347C57">
        <w:rPr>
          <w:rFonts w:ascii="Calibri" w:hAnsi="Calibri" w:cs="Calibri"/>
        </w:rPr>
        <w:t xml:space="preserve"> que sean fáciles de usar, aseq</w:t>
      </w:r>
      <w:r w:rsidR="00AE07DB">
        <w:rPr>
          <w:rFonts w:ascii="Calibri" w:hAnsi="Calibri" w:cs="Calibri"/>
        </w:rPr>
        <w:t>uibles y con un equipo mínimo. T</w:t>
      </w:r>
      <w:r w:rsidRPr="00347C57">
        <w:rPr>
          <w:rFonts w:ascii="Calibri" w:hAnsi="Calibri" w:cs="Calibri"/>
        </w:rPr>
        <w:t>écnica que ofrece pruebas simultáneas de MDR y cribado XDR. Comparamos su rendimiento con una técnica de cultivo estándar.</w:t>
      </w:r>
    </w:p>
    <w:p w14:paraId="15614951" w14:textId="77777777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</w:p>
    <w:p w14:paraId="37D5E35C" w14:textId="15F3B22D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  <w:r w:rsidRPr="00347C57">
        <w:rPr>
          <w:rFonts w:ascii="Arial" w:hAnsi="Arial" w:cs="Arial"/>
          <w:b/>
          <w:bCs/>
        </w:rPr>
        <w:t>Métodos:</w:t>
      </w:r>
      <w:r w:rsidRPr="00347C57">
        <w:rPr>
          <w:rFonts w:ascii="Calibri" w:hAnsi="Calibri" w:cs="Calibri"/>
        </w:rPr>
        <w:t xml:space="preserve"> Se recolectaron muestras de esputo de pacientes con sospecha de TB (n = 788), se realizó microscopía de frotis directamente a partir de muestras de esputo, que posteriormente se cultivaron con el protocolo estándar peruano de descontaminación con </w:t>
      </w:r>
      <w:proofErr w:type="spellStart"/>
      <w:r w:rsidRPr="00347C57">
        <w:rPr>
          <w:rFonts w:ascii="Calibri" w:hAnsi="Calibri" w:cs="Calibri"/>
        </w:rPr>
        <w:t>NaOH</w:t>
      </w:r>
      <w:proofErr w:type="spellEnd"/>
      <w:r w:rsidRPr="00347C57">
        <w:rPr>
          <w:rFonts w:ascii="Calibri" w:hAnsi="Calibri" w:cs="Calibri"/>
        </w:rPr>
        <w:t xml:space="preserve"> modificado-</w:t>
      </w:r>
      <w:proofErr w:type="spellStart"/>
      <w:r w:rsidRPr="00347C57">
        <w:rPr>
          <w:rFonts w:ascii="Calibri" w:hAnsi="Calibri" w:cs="Calibri"/>
        </w:rPr>
        <w:t>Pet</w:t>
      </w:r>
      <w:r w:rsidR="00AE07DB">
        <w:rPr>
          <w:rFonts w:ascii="Calibri" w:hAnsi="Calibri" w:cs="Calibri"/>
        </w:rPr>
        <w:t>roff</w:t>
      </w:r>
      <w:proofErr w:type="spellEnd"/>
      <w:r w:rsidR="00AE07DB">
        <w:rPr>
          <w:rFonts w:ascii="Calibri" w:hAnsi="Calibri" w:cs="Calibri"/>
        </w:rPr>
        <w:t xml:space="preserve"> y cultivo en medio </w:t>
      </w:r>
      <w:proofErr w:type="spellStart"/>
      <w:r w:rsidR="00AE07DB">
        <w:rPr>
          <w:rFonts w:ascii="Calibri" w:hAnsi="Calibri" w:cs="Calibri"/>
        </w:rPr>
        <w:t>Ogawa</w:t>
      </w:r>
      <w:proofErr w:type="spellEnd"/>
      <w:r w:rsidR="00AE07DB">
        <w:rPr>
          <w:rFonts w:ascii="Calibri" w:hAnsi="Calibri" w:cs="Calibri"/>
        </w:rPr>
        <w:t>. P</w:t>
      </w:r>
      <w:r w:rsidRPr="00347C57">
        <w:rPr>
          <w:rFonts w:ascii="Calibri" w:hAnsi="Calibri" w:cs="Calibri"/>
        </w:rPr>
        <w:t>ara la prueba de color se recogieron en paralelo directamente en botes de esputo que contenían desinfectante que descontaminó el esputo en tránsito. A su llegada al laboratorio, estos se aplicaron directamente al medio de cultivo selectivo sin ningún procesamiento. Se indicaron cultivos positivos</w:t>
      </w:r>
      <w:r>
        <w:rPr>
          <w:rFonts w:ascii="Calibri" w:hAnsi="Calibri" w:cs="Calibri"/>
        </w:rPr>
        <w:t xml:space="preserve"> </w:t>
      </w:r>
      <w:r w:rsidRPr="00347C57">
        <w:rPr>
          <w:rFonts w:ascii="Calibri" w:hAnsi="Calibri" w:cs="Calibri"/>
        </w:rPr>
        <w:t>por cambio de color.</w:t>
      </w:r>
    </w:p>
    <w:p w14:paraId="23800B21" w14:textId="77777777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</w:p>
    <w:p w14:paraId="0237A824" w14:textId="77777777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  <w:r w:rsidRPr="00347C57">
        <w:rPr>
          <w:rFonts w:ascii="Arial" w:hAnsi="Arial" w:cs="Arial"/>
          <w:b/>
          <w:bCs/>
        </w:rPr>
        <w:t>Resultados</w:t>
      </w:r>
      <w:r w:rsidRPr="00347C57">
        <w:rPr>
          <w:rFonts w:ascii="Calibri" w:hAnsi="Calibri" w:cs="Calibri"/>
        </w:rPr>
        <w:t xml:space="preserve">: 265 muestras tuvieron un resultado de cultivo positivo y tanto Color Test como </w:t>
      </w:r>
      <w:proofErr w:type="spellStart"/>
      <w:r w:rsidRPr="00347C57">
        <w:rPr>
          <w:rFonts w:ascii="Calibri" w:hAnsi="Calibri" w:cs="Calibri"/>
        </w:rPr>
        <w:t>Petroff-Ogawa</w:t>
      </w:r>
      <w:proofErr w:type="spellEnd"/>
      <w:r w:rsidRPr="00347C57">
        <w:rPr>
          <w:rFonts w:ascii="Calibri" w:hAnsi="Calibri" w:cs="Calibri"/>
        </w:rPr>
        <w:t xml:space="preserve"> fueron significativamente más sensibles que la microscopía ZN (96% y 90% vs 63%; P &lt;0,0001). El Color Test también tuvo mayor sensibilidad que </w:t>
      </w:r>
      <w:proofErr w:type="spellStart"/>
      <w:r w:rsidRPr="00347C57">
        <w:rPr>
          <w:rFonts w:ascii="Calibri" w:hAnsi="Calibri" w:cs="Calibri"/>
        </w:rPr>
        <w:t>Petroff-Ogawa</w:t>
      </w:r>
      <w:proofErr w:type="spellEnd"/>
      <w:r w:rsidRPr="00347C57">
        <w:rPr>
          <w:rFonts w:ascii="Calibri" w:hAnsi="Calibri" w:cs="Calibri"/>
        </w:rPr>
        <w:t xml:space="preserve"> (P = 0.02) y esta diferencia fue mayor en las 128 muestras con frotis negativo que dieron positivo en cultivo (95% vs 79%; P = 0.002). Los resultados se obtuvieron más rápidamente en la prueba de color (17 vs. 21 días; P &lt;0,0001) con tasas de contaminación similares (3,5% frente a 2,4%; P = 0,2). La prueba de color detectó TB </w:t>
      </w:r>
      <w:proofErr w:type="spellStart"/>
      <w:r w:rsidRPr="00347C57">
        <w:rPr>
          <w:rFonts w:ascii="Calibri" w:hAnsi="Calibri" w:cs="Calibri"/>
        </w:rPr>
        <w:t>farmacorresistente</w:t>
      </w:r>
      <w:proofErr w:type="spellEnd"/>
      <w:r w:rsidRPr="00347C57">
        <w:rPr>
          <w:rFonts w:ascii="Calibri" w:hAnsi="Calibri" w:cs="Calibri"/>
        </w:rPr>
        <w:t xml:space="preserve"> en el 18% de todas las muestras con cultivo positivo el mismo día que la detección de cultivo con 99 % de acuerdo con pruebas indirectas retrasadas.</w:t>
      </w:r>
    </w:p>
    <w:p w14:paraId="2C3A1491" w14:textId="77777777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</w:p>
    <w:p w14:paraId="4E917056" w14:textId="4B33CDF4" w:rsidR="00347C57" w:rsidRPr="00347C57" w:rsidRDefault="00347C57" w:rsidP="00347C57">
      <w:pPr>
        <w:spacing w:after="0"/>
        <w:jc w:val="both"/>
        <w:rPr>
          <w:rFonts w:ascii="Calibri" w:hAnsi="Calibri" w:cs="Calibri"/>
        </w:rPr>
      </w:pPr>
      <w:r w:rsidRPr="00347C57">
        <w:rPr>
          <w:rFonts w:ascii="Arial" w:hAnsi="Arial" w:cs="Arial"/>
          <w:b/>
          <w:bCs/>
        </w:rPr>
        <w:t>Conclusión:</w:t>
      </w:r>
      <w:r w:rsidRPr="00347C57">
        <w:rPr>
          <w:rFonts w:ascii="Calibri" w:hAnsi="Calibri" w:cs="Calibri"/>
        </w:rPr>
        <w:t xml:space="preserve"> La prueba de color es una técnica de cultivo simple que ofrece características superiores al método de cultivo estándar actual. Aborda los desafíos crecientes de la enfermedad </w:t>
      </w:r>
      <w:proofErr w:type="spellStart"/>
      <w:r w:rsidRPr="00347C57">
        <w:rPr>
          <w:rFonts w:ascii="Calibri" w:hAnsi="Calibri" w:cs="Calibri"/>
        </w:rPr>
        <w:t>paucibacilar</w:t>
      </w:r>
      <w:proofErr w:type="spellEnd"/>
      <w:r w:rsidRPr="00347C57">
        <w:rPr>
          <w:rFonts w:ascii="Calibri" w:hAnsi="Calibri" w:cs="Calibri"/>
        </w:rPr>
        <w:t xml:space="preserve"> y la resistencia a los medicamentos mientras usa tecnología simple y efectiva que es apropiada para entornos de escasos recursos donde estos problemas son los más comunes.</w:t>
      </w:r>
      <w:bookmarkStart w:id="0" w:name="_GoBack"/>
      <w:bookmarkEnd w:id="0"/>
    </w:p>
    <w:sectPr w:rsidR="00347C57" w:rsidRPr="00347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57"/>
    <w:rsid w:val="00347C57"/>
    <w:rsid w:val="00AE07DB"/>
    <w:rsid w:val="00D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B8F3C"/>
  <w15:chartTrackingRefBased/>
  <w15:docId w15:val="{3AABE0FC-FCF8-4DA7-B59C-2DB3027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7C57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47C57"/>
    <w:rPr>
      <w:rFonts w:ascii="Garamond" w:hAnsi="Garamond" w:hint="default"/>
      <w:i w:val="0"/>
      <w:iCs w:val="0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3</cp:revision>
  <dcterms:created xsi:type="dcterms:W3CDTF">2020-08-28T16:09:00Z</dcterms:created>
  <dcterms:modified xsi:type="dcterms:W3CDTF">2020-09-12T19:06:00Z</dcterms:modified>
</cp:coreProperties>
</file>