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D4ED0" w14:textId="77777777" w:rsidR="00C05266" w:rsidRPr="00C05266" w:rsidRDefault="00C05266" w:rsidP="00C05266">
      <w:pPr>
        <w:shd w:val="clear" w:color="auto" w:fill="FFFFFF"/>
        <w:spacing w:after="0" w:line="240" w:lineRule="auto"/>
      </w:pPr>
      <w:r w:rsidRPr="00C05266">
        <w:t xml:space="preserve">Allwood BW, van der </w:t>
      </w:r>
      <w:proofErr w:type="spellStart"/>
      <w:r w:rsidRPr="00C05266">
        <w:t>Zalm</w:t>
      </w:r>
      <w:proofErr w:type="spellEnd"/>
      <w:r w:rsidRPr="00C05266">
        <w:t xml:space="preserve"> MM, Amaral AFS, </w:t>
      </w:r>
      <w:proofErr w:type="spellStart"/>
      <w:r w:rsidRPr="00C05266">
        <w:t>Byrne</w:t>
      </w:r>
      <w:proofErr w:type="spellEnd"/>
      <w:r w:rsidRPr="00C05266">
        <w:t xml:space="preserve"> A, </w:t>
      </w:r>
      <w:proofErr w:type="spellStart"/>
      <w:r w:rsidRPr="00C05266">
        <w:t>Datta</w:t>
      </w:r>
      <w:proofErr w:type="spellEnd"/>
      <w:r w:rsidRPr="00C05266">
        <w:t xml:space="preserve"> S, </w:t>
      </w:r>
      <w:proofErr w:type="spellStart"/>
      <w:r w:rsidRPr="00C05266">
        <w:t>Egere</w:t>
      </w:r>
      <w:proofErr w:type="spellEnd"/>
      <w:r w:rsidRPr="00C05266">
        <w:t xml:space="preserve"> U, Evans CA, Evans D, Gray DM, </w:t>
      </w:r>
      <w:proofErr w:type="spellStart"/>
      <w:r w:rsidRPr="00C05266">
        <w:t>Hoddinott</w:t>
      </w:r>
      <w:proofErr w:type="spellEnd"/>
      <w:r w:rsidRPr="00C05266">
        <w:t xml:space="preserve"> G, </w:t>
      </w:r>
      <w:proofErr w:type="spellStart"/>
      <w:r w:rsidRPr="00C05266">
        <w:t>Ivanova</w:t>
      </w:r>
      <w:proofErr w:type="spellEnd"/>
      <w:r w:rsidRPr="00C05266">
        <w:t xml:space="preserve"> O, Jones R, </w:t>
      </w:r>
      <w:proofErr w:type="spellStart"/>
      <w:r w:rsidRPr="00C05266">
        <w:t>Makanda</w:t>
      </w:r>
      <w:proofErr w:type="spellEnd"/>
      <w:r w:rsidRPr="00C05266">
        <w:t xml:space="preserve"> G, Marx FM, </w:t>
      </w:r>
      <w:proofErr w:type="spellStart"/>
      <w:r w:rsidRPr="00C05266">
        <w:t>Meghji</w:t>
      </w:r>
      <w:proofErr w:type="spellEnd"/>
      <w:r w:rsidRPr="00C05266">
        <w:t xml:space="preserve"> J, </w:t>
      </w:r>
      <w:proofErr w:type="spellStart"/>
      <w:r w:rsidRPr="00C05266">
        <w:t>Mpagama</w:t>
      </w:r>
      <w:proofErr w:type="spellEnd"/>
      <w:r w:rsidRPr="00C05266">
        <w:t xml:space="preserve"> S, </w:t>
      </w:r>
      <w:proofErr w:type="spellStart"/>
      <w:r w:rsidRPr="00C05266">
        <w:t>Pasipanodya</w:t>
      </w:r>
      <w:proofErr w:type="spellEnd"/>
      <w:r w:rsidRPr="00C05266">
        <w:t xml:space="preserve"> JG, </w:t>
      </w:r>
      <w:proofErr w:type="spellStart"/>
      <w:r w:rsidRPr="00C05266">
        <w:t>Rachow</w:t>
      </w:r>
      <w:proofErr w:type="spellEnd"/>
      <w:r w:rsidRPr="00C05266">
        <w:t xml:space="preserve"> A, </w:t>
      </w:r>
      <w:proofErr w:type="spellStart"/>
      <w:r w:rsidRPr="00C05266">
        <w:t>Shoemn</w:t>
      </w:r>
      <w:proofErr w:type="spellEnd"/>
      <w:r w:rsidRPr="00C05266">
        <w:t xml:space="preserve"> I, </w:t>
      </w:r>
      <w:proofErr w:type="spellStart"/>
      <w:r w:rsidRPr="00C05266">
        <w:t>Stek</w:t>
      </w:r>
      <w:proofErr w:type="spellEnd"/>
      <w:r w:rsidRPr="00C05266">
        <w:t xml:space="preserve"> C, van </w:t>
      </w:r>
      <w:proofErr w:type="spellStart"/>
      <w:r w:rsidRPr="00C05266">
        <w:t>Kampen</w:t>
      </w:r>
      <w:proofErr w:type="spellEnd"/>
      <w:r w:rsidRPr="00C05266">
        <w:t xml:space="preserve"> S, von </w:t>
      </w:r>
      <w:proofErr w:type="spellStart"/>
      <w:r w:rsidRPr="00C05266">
        <w:t>Delft</w:t>
      </w:r>
      <w:proofErr w:type="spellEnd"/>
      <w:r w:rsidRPr="00C05266">
        <w:t xml:space="preserve"> D, Walker NF, Wallis RS, </w:t>
      </w:r>
      <w:proofErr w:type="spellStart"/>
      <w:r w:rsidRPr="00C05266">
        <w:t>Mortimer</w:t>
      </w:r>
      <w:proofErr w:type="spellEnd"/>
      <w:r w:rsidRPr="00C05266">
        <w:t xml:space="preserve"> K. </w:t>
      </w:r>
    </w:p>
    <w:p w14:paraId="3A03C107" w14:textId="3DEDC32E" w:rsidR="00C05266" w:rsidRDefault="00C05266" w:rsidP="00C05266">
      <w:pPr>
        <w:shd w:val="clear" w:color="auto" w:fill="FFFFFF"/>
        <w:spacing w:after="0" w:line="240" w:lineRule="auto"/>
        <w:rPr>
          <w:u w:val="single"/>
        </w:rPr>
      </w:pPr>
      <w:r w:rsidRPr="00C05266">
        <w:rPr>
          <w:u w:val="single"/>
        </w:rPr>
        <w:t>Salud pulmonar post-tuberculosis: perspectivas desde e</w:t>
      </w:r>
      <w:r>
        <w:rPr>
          <w:u w:val="single"/>
        </w:rPr>
        <w:t>l Primer Simposio Internacional</w:t>
      </w:r>
    </w:p>
    <w:p w14:paraId="0177EC8C" w14:textId="3D110482" w:rsidR="00C05266" w:rsidRPr="00C05266" w:rsidRDefault="00C05266" w:rsidP="00C05266">
      <w:pPr>
        <w:shd w:val="clear" w:color="auto" w:fill="FFFFFF"/>
        <w:spacing w:after="0" w:line="240" w:lineRule="auto"/>
        <w:rPr>
          <w:lang w:val="en-GB"/>
        </w:rPr>
      </w:pPr>
      <w:r w:rsidRPr="00650308">
        <w:rPr>
          <w:i/>
          <w:lang w:val="en-GB"/>
        </w:rPr>
        <w:t xml:space="preserve">Int J </w:t>
      </w:r>
      <w:proofErr w:type="spellStart"/>
      <w:r w:rsidRPr="00650308">
        <w:rPr>
          <w:i/>
          <w:lang w:val="en-GB"/>
        </w:rPr>
        <w:t>Tuberc</w:t>
      </w:r>
      <w:proofErr w:type="spellEnd"/>
      <w:r w:rsidRPr="00650308">
        <w:rPr>
          <w:i/>
          <w:lang w:val="en-GB"/>
        </w:rPr>
        <w:t xml:space="preserve"> Lung Dis</w:t>
      </w:r>
      <w:r w:rsidRPr="00C05266">
        <w:rPr>
          <w:lang w:val="en-GB"/>
        </w:rPr>
        <w:t> 2020</w:t>
      </w:r>
      <w:proofErr w:type="gramStart"/>
      <w:r w:rsidRPr="00C05266">
        <w:rPr>
          <w:lang w:val="en-GB"/>
        </w:rPr>
        <w:t>;24</w:t>
      </w:r>
      <w:proofErr w:type="gramEnd"/>
      <w:r w:rsidRPr="00C05266">
        <w:rPr>
          <w:lang w:val="en-GB"/>
        </w:rPr>
        <w:t xml:space="preserve">(8):820-828. </w:t>
      </w:r>
      <w:proofErr w:type="spellStart"/>
      <w:proofErr w:type="gramStart"/>
      <w:r w:rsidRPr="00C05266">
        <w:rPr>
          <w:lang w:val="en-GB"/>
        </w:rPr>
        <w:t>doi</w:t>
      </w:r>
      <w:proofErr w:type="spellEnd"/>
      <w:proofErr w:type="gramEnd"/>
      <w:r w:rsidRPr="00C05266">
        <w:rPr>
          <w:lang w:val="en-GB"/>
        </w:rPr>
        <w:t>: 10.5588/ijtld.20.0067.</w:t>
      </w:r>
    </w:p>
    <w:p w14:paraId="70BA5BCC" w14:textId="69B426ED" w:rsidR="00C05266" w:rsidRPr="00C05266" w:rsidRDefault="00C05266" w:rsidP="00C05266">
      <w:pPr>
        <w:shd w:val="clear" w:color="auto" w:fill="FFFFFF"/>
        <w:spacing w:after="0" w:line="240" w:lineRule="auto"/>
        <w:rPr>
          <w:rFonts w:ascii="Times New Roman" w:eastAsia="Times New Roman" w:hAnsi="Times New Roman" w:cs="Times New Roman"/>
          <w:color w:val="000000"/>
          <w:sz w:val="24"/>
          <w:szCs w:val="24"/>
          <w:lang w:val="en-GB" w:eastAsia="es-PE"/>
        </w:rPr>
      </w:pPr>
      <w:r w:rsidRPr="00C05266">
        <w:rPr>
          <w:lang w:val="en-GB"/>
        </w:rPr>
        <w:t>Open access: </w:t>
      </w:r>
      <w:hyperlink r:id="rId4" w:tgtFrame="_blank" w:history="1">
        <w:r w:rsidRPr="00C05266">
          <w:rPr>
            <w:rFonts w:ascii="Arial" w:eastAsia="Times New Roman" w:hAnsi="Arial" w:cs="Arial"/>
            <w:sz w:val="20"/>
            <w:szCs w:val="20"/>
            <w:u w:val="single"/>
            <w:lang w:val="en-GB" w:eastAsia="es-PE"/>
          </w:rPr>
          <w:t>https://pubmed.ncbi.nlm.nih.gov/32912387/</w:t>
        </w:r>
      </w:hyperlink>
      <w:r w:rsidRPr="00C05266">
        <w:rPr>
          <w:rFonts w:ascii="Arial" w:eastAsia="Times New Roman" w:hAnsi="Arial" w:cs="Arial"/>
          <w:sz w:val="20"/>
          <w:szCs w:val="20"/>
          <w:lang w:val="en-GB" w:eastAsia="es-PE"/>
        </w:rPr>
        <w:t>  </w:t>
      </w:r>
    </w:p>
    <w:p w14:paraId="7BE8DF1C" w14:textId="77777777" w:rsidR="00DD50E2" w:rsidRPr="00C05266" w:rsidRDefault="00DD50E2" w:rsidP="00DD50E2">
      <w:pPr>
        <w:rPr>
          <w:rFonts w:ascii="Calibri" w:hAnsi="Calibri" w:cs="Calibri"/>
          <w:b/>
          <w:bCs/>
          <w:lang w:val="en-GB"/>
        </w:rPr>
      </w:pPr>
      <w:bookmarkStart w:id="0" w:name="_GoBack"/>
      <w:bookmarkEnd w:id="0"/>
    </w:p>
    <w:p w14:paraId="11E25F17" w14:textId="77777777" w:rsidR="00DD50E2" w:rsidRPr="00650308" w:rsidRDefault="00DD50E2" w:rsidP="00DD50E2">
      <w:pPr>
        <w:rPr>
          <w:rFonts w:ascii="Arial" w:hAnsi="Arial" w:cs="Arial"/>
          <w:b/>
          <w:bCs/>
        </w:rPr>
      </w:pPr>
      <w:r w:rsidRPr="00650308">
        <w:rPr>
          <w:rFonts w:ascii="Arial" w:hAnsi="Arial" w:cs="Arial"/>
          <w:b/>
          <w:bCs/>
        </w:rPr>
        <w:t>Resumen</w:t>
      </w:r>
    </w:p>
    <w:p w14:paraId="6B815525" w14:textId="70949B41" w:rsidR="00C05266" w:rsidRPr="00C05266" w:rsidRDefault="00C05266" w:rsidP="00C05266">
      <w:pPr>
        <w:jc w:val="both"/>
      </w:pPr>
      <w:r w:rsidRPr="00C05266">
        <w:t>AUNQUE CURABLE, la tuberculosis con frecuencia deja al individuo con un deterioro físico y psicosocial crónico, pero estas consecuencias se han descuidado en gran medida. El 1er Simposio Internacional Post-Tuberculosis (</w:t>
      </w:r>
      <w:proofErr w:type="spellStart"/>
      <w:r w:rsidRPr="00C05266">
        <w:t>Stellenbosch</w:t>
      </w:r>
      <w:proofErr w:type="spellEnd"/>
      <w:r w:rsidRPr="00C05266">
        <w:t>, Sudáfrica) se llevó a cabo para discutir las prioridades y las brechas para abordar este problema. Una barrera para el progreso ha sido la variada terminología y nomenclatura, por lo que se utilizó el proceso Delphi para lograr un consenso sobre las definiciones. La falta de evidencia suficiente obstaculizó las recomendaciones definitivas en la mayoría de los dominios, incluida la prevención y el tratamiento de la enfermedad pulmonar posterior a la tuberculosis (ELPT), pero las discusiones aclararon la investigación necesaria. Se llegó a un consenso sobre un conjunto de herramientas para la futura medición de PTLD y sobre los patrones de PTLD a considerar. Se identificó la importancia de las consecuencias extrapulmonares y el deterioro progresivo a lo largo de la vida, incluida la recurrencia de la tuberculosis y el aumento de la mortalidad. Los defensores de los pacientes enfatizaron la necesidad de abordar los impactos psicológicos y sociales posteriores a la tuberculosis y pidieron orientación clínica. De manera más general, existe una necesidad urgente de aumentar la conciencia y la investigación sobre las complicaciones posteriores a la tuberculosis.</w:t>
      </w:r>
    </w:p>
    <w:sectPr w:rsidR="00C05266" w:rsidRPr="00C05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E2"/>
    <w:rsid w:val="000719A0"/>
    <w:rsid w:val="001C6D8F"/>
    <w:rsid w:val="00650308"/>
    <w:rsid w:val="00C05266"/>
    <w:rsid w:val="00DD50E2"/>
    <w:rsid w:val="00DE5598"/>
    <w:rsid w:val="00F1363E"/>
    <w:rsid w:val="00FB42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3E1C"/>
  <w15:chartTrackingRefBased/>
  <w15:docId w15:val="{05D0AE5E-8D60-4B82-9549-45B7A3BE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paragraph" w:styleId="Ttulo2">
    <w:name w:val="heading 2"/>
    <w:basedOn w:val="Normal"/>
    <w:link w:val="Ttulo2Car"/>
    <w:uiPriority w:val="9"/>
    <w:qFormat/>
    <w:rsid w:val="00DD5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50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50E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D50E2"/>
    <w:rPr>
      <w:b/>
      <w:bCs/>
    </w:rPr>
  </w:style>
  <w:style w:type="character" w:styleId="nfasis">
    <w:name w:val="Emphasis"/>
    <w:basedOn w:val="Fuentedeprrafopredeter"/>
    <w:uiPriority w:val="20"/>
    <w:qFormat/>
    <w:rsid w:val="00DD50E2"/>
    <w:rPr>
      <w:i/>
      <w:iCs/>
    </w:rPr>
  </w:style>
  <w:style w:type="character" w:styleId="Hipervnculo">
    <w:name w:val="Hyperlink"/>
    <w:basedOn w:val="Fuentedeprrafopredeter"/>
    <w:uiPriority w:val="99"/>
    <w:semiHidden/>
    <w:unhideWhenUsed/>
    <w:rsid w:val="00DD5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26495">
      <w:bodyDiv w:val="1"/>
      <w:marLeft w:val="0"/>
      <w:marRight w:val="0"/>
      <w:marTop w:val="0"/>
      <w:marBottom w:val="0"/>
      <w:divBdr>
        <w:top w:val="none" w:sz="0" w:space="0" w:color="auto"/>
        <w:left w:val="none" w:sz="0" w:space="0" w:color="auto"/>
        <w:bottom w:val="none" w:sz="0" w:space="0" w:color="auto"/>
        <w:right w:val="none" w:sz="0" w:space="0" w:color="auto"/>
      </w:divBdr>
      <w:divsChild>
        <w:div w:id="944578483">
          <w:marLeft w:val="0"/>
          <w:marRight w:val="0"/>
          <w:marTop w:val="0"/>
          <w:marBottom w:val="0"/>
          <w:divBdr>
            <w:top w:val="none" w:sz="0" w:space="0" w:color="auto"/>
            <w:left w:val="none" w:sz="0" w:space="0" w:color="auto"/>
            <w:bottom w:val="none" w:sz="0" w:space="0" w:color="auto"/>
            <w:right w:val="none" w:sz="0" w:space="0" w:color="auto"/>
          </w:divBdr>
        </w:div>
      </w:divsChild>
    </w:div>
    <w:div w:id="780033023">
      <w:bodyDiv w:val="1"/>
      <w:marLeft w:val="0"/>
      <w:marRight w:val="0"/>
      <w:marTop w:val="0"/>
      <w:marBottom w:val="0"/>
      <w:divBdr>
        <w:top w:val="none" w:sz="0" w:space="0" w:color="auto"/>
        <w:left w:val="none" w:sz="0" w:space="0" w:color="auto"/>
        <w:bottom w:val="none" w:sz="0" w:space="0" w:color="auto"/>
        <w:right w:val="none" w:sz="0" w:space="0" w:color="auto"/>
      </w:divBdr>
    </w:div>
    <w:div w:id="20058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med.ncbi.nlm.nih.gov/32912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3</cp:revision>
  <dcterms:created xsi:type="dcterms:W3CDTF">2020-11-03T17:17:00Z</dcterms:created>
  <dcterms:modified xsi:type="dcterms:W3CDTF">2020-11-03T17:32:00Z</dcterms:modified>
</cp:coreProperties>
</file>