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3EE" w:rsidRDefault="00450658" w:rsidP="005613EE">
      <w:pPr>
        <w:jc w:val="both"/>
      </w:pPr>
      <w:r w:rsidRPr="005013D3">
        <w:t xml:space="preserve">Shibabaw </w:t>
      </w:r>
      <w:r w:rsidR="005613EE" w:rsidRPr="005013D3">
        <w:t xml:space="preserve">A, </w:t>
      </w:r>
      <w:proofErr w:type="spellStart"/>
      <w:r w:rsidR="005613EE" w:rsidRPr="005013D3">
        <w:t>Gelaw</w:t>
      </w:r>
      <w:proofErr w:type="spellEnd"/>
      <w:r w:rsidR="005613EE" w:rsidRPr="005013D3">
        <w:t xml:space="preserve"> B, </w:t>
      </w:r>
      <w:proofErr w:type="spellStart"/>
      <w:r w:rsidR="005613EE" w:rsidRPr="005013D3">
        <w:t>Kelley</w:t>
      </w:r>
      <w:proofErr w:type="spellEnd"/>
      <w:r w:rsidR="005613EE" w:rsidRPr="005013D3">
        <w:t xml:space="preserve"> HV</w:t>
      </w:r>
      <w:r w:rsidRPr="005013D3">
        <w:t>, Balada-</w:t>
      </w:r>
      <w:proofErr w:type="spellStart"/>
      <w:r w:rsidRPr="005013D3">
        <w:t>Llasat</w:t>
      </w:r>
      <w:proofErr w:type="spellEnd"/>
      <w:r w:rsidRPr="005013D3">
        <w:t xml:space="preserve"> JM, Evans CA, </w:t>
      </w:r>
      <w:proofErr w:type="spellStart"/>
      <w:r w:rsidRPr="005013D3">
        <w:t>Torrelles</w:t>
      </w:r>
      <w:proofErr w:type="spellEnd"/>
      <w:r w:rsidRPr="005013D3">
        <w:t xml:space="preserve"> JB, Wang SH, </w:t>
      </w:r>
      <w:proofErr w:type="spellStart"/>
      <w:r w:rsidRPr="005013D3">
        <w:t>Tessema</w:t>
      </w:r>
      <w:proofErr w:type="spellEnd"/>
      <w:r w:rsidRPr="005013D3">
        <w:t xml:space="preserve"> B.</w:t>
      </w:r>
      <w:r w:rsidRPr="005013D3">
        <w:cr/>
      </w:r>
      <w:r w:rsidR="005613EE" w:rsidRPr="005613EE">
        <w:rPr>
          <w:u w:val="single"/>
        </w:rPr>
        <w:t xml:space="preserve">Precisión de la detección de </w:t>
      </w:r>
      <w:proofErr w:type="spellStart"/>
      <w:r w:rsidR="005613EE" w:rsidRPr="005613EE">
        <w:rPr>
          <w:u w:val="single"/>
        </w:rPr>
        <w:t>microcolonias</w:t>
      </w:r>
      <w:proofErr w:type="spellEnd"/>
      <w:r w:rsidR="005613EE" w:rsidRPr="005613EE">
        <w:rPr>
          <w:u w:val="single"/>
        </w:rPr>
        <w:t xml:space="preserve"> en placas de color para el diagnóstico del complejo </w:t>
      </w:r>
      <w:proofErr w:type="spellStart"/>
      <w:r w:rsidR="005613EE" w:rsidRPr="005613EE">
        <w:rPr>
          <w:u w:val="single"/>
        </w:rPr>
        <w:t>Mycobacterium</w:t>
      </w:r>
      <w:proofErr w:type="spellEnd"/>
      <w:r w:rsidR="005613EE" w:rsidRPr="005613EE">
        <w:rPr>
          <w:u w:val="single"/>
        </w:rPr>
        <w:t xml:space="preserve"> tuberculosis en el noroeste de Etiopía</w:t>
      </w:r>
      <w:r w:rsidRPr="00450658">
        <w:rPr>
          <w:u w:val="single"/>
        </w:rPr>
        <w:cr/>
      </w:r>
      <w:r w:rsidR="005613EE" w:rsidRPr="005613EE">
        <w:rPr>
          <w:i/>
        </w:rPr>
        <w:t>Tuberculosis 2019</w:t>
      </w:r>
      <w:proofErr w:type="gramStart"/>
      <w:r w:rsidR="005613EE" w:rsidRPr="005613EE">
        <w:rPr>
          <w:i/>
        </w:rPr>
        <w:t>;114:54</w:t>
      </w:r>
      <w:proofErr w:type="gramEnd"/>
      <w:r w:rsidR="005613EE" w:rsidRPr="005613EE">
        <w:rPr>
          <w:i/>
        </w:rPr>
        <w:t xml:space="preserve">-60. </w:t>
      </w:r>
      <w:proofErr w:type="spellStart"/>
      <w:proofErr w:type="gramStart"/>
      <w:r w:rsidR="005613EE" w:rsidRPr="005613EE">
        <w:rPr>
          <w:i/>
        </w:rPr>
        <w:t>doi</w:t>
      </w:r>
      <w:proofErr w:type="spellEnd"/>
      <w:proofErr w:type="gramEnd"/>
      <w:r w:rsidR="005613EE" w:rsidRPr="005613EE">
        <w:rPr>
          <w:i/>
        </w:rPr>
        <w:t>: 10.1016/j.tube.2018.11.007.</w:t>
      </w:r>
      <w:r>
        <w:cr/>
      </w:r>
      <w:r w:rsidR="005613EE" w:rsidRPr="00450658">
        <w:rPr>
          <w:rFonts w:ascii="Arial" w:hAnsi="Arial" w:cs="Arial"/>
          <w:color w:val="262626" w:themeColor="text1" w:themeTint="D9"/>
          <w:sz w:val="21"/>
          <w:szCs w:val="21"/>
        </w:rPr>
        <w:t xml:space="preserve"> </w:t>
      </w:r>
      <w:r w:rsidRPr="00450658">
        <w:rPr>
          <w:rFonts w:ascii="Arial" w:hAnsi="Arial" w:cs="Arial"/>
          <w:color w:val="262626" w:themeColor="text1" w:themeTint="D9"/>
          <w:sz w:val="21"/>
          <w:szCs w:val="21"/>
        </w:rPr>
        <w:cr/>
      </w:r>
      <w:bookmarkStart w:id="0" w:name="_GoBack"/>
      <w:bookmarkEnd w:id="0"/>
      <w:r>
        <w:cr/>
      </w:r>
      <w:r w:rsidR="005613EE" w:rsidRPr="005613EE">
        <w:t xml:space="preserve"> </w:t>
      </w:r>
      <w:r w:rsidR="005613EE" w:rsidRPr="005613EE">
        <w:rPr>
          <w:b/>
        </w:rPr>
        <w:t>Antecedentes:</w:t>
      </w:r>
      <w:r w:rsidR="005013D3">
        <w:t xml:space="preserve"> E</w:t>
      </w:r>
      <w:r w:rsidR="005613EE">
        <w:t xml:space="preserve">l diagnóstico preciso y oportuno de la tuberculosis es el paso principal para iniciar un tratamiento eficaz. La prueba de cultivo en placa de color basada en agar (prueba TB-CX) es de bajo costo, fácil de usar y detecta </w:t>
      </w:r>
      <w:proofErr w:type="spellStart"/>
      <w:r w:rsidR="005613EE">
        <w:t>Mycobacterium</w:t>
      </w:r>
      <w:proofErr w:type="spellEnd"/>
      <w:r w:rsidR="005613EE">
        <w:t xml:space="preserve"> tuberculosis más rápido. Por lo tanto, el objetivo principal de este estudio fue comparar la precisión diagnóstica y el tiempo de detección de cultivos positivos utilizando la prueba de color y el cultivo de </w:t>
      </w:r>
      <w:proofErr w:type="spellStart"/>
      <w:r w:rsidR="005613EE">
        <w:t>Lӧwenstein</w:t>
      </w:r>
      <w:proofErr w:type="spellEnd"/>
      <w:r w:rsidR="005613EE">
        <w:t xml:space="preserve"> Jensen.</w:t>
      </w:r>
    </w:p>
    <w:p w:rsidR="005613EE" w:rsidRDefault="005613EE" w:rsidP="005613EE">
      <w:pPr>
        <w:jc w:val="both"/>
      </w:pPr>
      <w:r w:rsidRPr="005613EE">
        <w:rPr>
          <w:b/>
        </w:rPr>
        <w:t>Métodos:</w:t>
      </w:r>
      <w:r>
        <w:t xml:space="preserve"> Se realizó un estudio transversal comparativo en el Hospital de la Universidad de </w:t>
      </w:r>
      <w:proofErr w:type="spellStart"/>
      <w:r>
        <w:t>Gondar</w:t>
      </w:r>
      <w:proofErr w:type="spellEnd"/>
      <w:r>
        <w:t>. Se recolectaron un total de 200 muestras de esputo de pacientes con tuberculosis y se procesaron para frotis directo y cultivos.</w:t>
      </w:r>
    </w:p>
    <w:p w:rsidR="005613EE" w:rsidRDefault="005613EE" w:rsidP="005613EE">
      <w:pPr>
        <w:jc w:val="both"/>
      </w:pPr>
      <w:r w:rsidRPr="005613EE">
        <w:rPr>
          <w:b/>
        </w:rPr>
        <w:t>Resultados:</w:t>
      </w:r>
      <w:r>
        <w:t xml:space="preserve"> El sesenta y cinco por ciento fueron positivos en ambos métodos y 4 (2%) fueron positivos en el cultivo LJ y negativos en la placa de color. El tiempo medio para la detección del crecimiento de MTB fue significativamente más corto usando la prueba de la placa de color (mediana 12 días) que el cultivo LJ (mediana 21 días) (P &lt;0,0001). La sensibilidad y especificidad generales de la prueba de color en comparación con el cultivo LJ fueron del 97% (IC del 95%: 93-99) y del 100% (IC del 95%: 94-100), respectivamente.</w:t>
      </w:r>
    </w:p>
    <w:p w:rsidR="005613EE" w:rsidRDefault="005613EE" w:rsidP="005613EE">
      <w:pPr>
        <w:jc w:val="both"/>
      </w:pPr>
      <w:r w:rsidRPr="005613EE">
        <w:rPr>
          <w:b/>
        </w:rPr>
        <w:t>Conclusiones:</w:t>
      </w:r>
      <w:r>
        <w:t xml:space="preserve"> La prueba de placa de color para micro-colonias permite un diagnóstico precoz y preciso de MTB en un tiempo medio de 12 días. Este método rápido podría ser una opción para el diagnóstico de TB pulmonar en entornos con recursos limitados.</w:t>
      </w:r>
    </w:p>
    <w:p w:rsidR="009308EF" w:rsidRDefault="009308EF" w:rsidP="00450658">
      <w:pPr>
        <w:jc w:val="both"/>
      </w:pPr>
    </w:p>
    <w:sectPr w:rsidR="009308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58"/>
    <w:rsid w:val="00450658"/>
    <w:rsid w:val="005013D3"/>
    <w:rsid w:val="005613EE"/>
    <w:rsid w:val="009308EF"/>
    <w:rsid w:val="009A7FEB"/>
    <w:rsid w:val="00ED4F9C"/>
    <w:rsid w:val="00F43E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CECA7-B916-4E93-9F22-B01C4A43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6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0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1519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dc:creator>
  <cp:lastModifiedBy>Mich G.</cp:lastModifiedBy>
  <cp:revision>2</cp:revision>
  <dcterms:created xsi:type="dcterms:W3CDTF">2022-10-04T18:14:00Z</dcterms:created>
  <dcterms:modified xsi:type="dcterms:W3CDTF">2022-10-04T18:14:00Z</dcterms:modified>
</cp:coreProperties>
</file>